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E5283" w14:textId="77777777" w:rsidR="00F97AE8" w:rsidRPr="00223AA1" w:rsidRDefault="00F97AE8" w:rsidP="009E2CD2">
      <w:pPr>
        <w:pStyle w:val="TableText"/>
        <w:jc w:val="center"/>
        <w:rPr>
          <w:rFonts w:ascii="Calibri" w:hAnsi="Calibri"/>
          <w:b/>
        </w:rPr>
      </w:pPr>
    </w:p>
    <w:p w14:paraId="0F0022AA" w14:textId="77777777" w:rsidR="00623743" w:rsidRPr="00223AA1" w:rsidRDefault="00623743" w:rsidP="00623743">
      <w:pPr>
        <w:rPr>
          <w:rFonts w:ascii="Calibri" w:hAnsi="Calibri"/>
        </w:rPr>
      </w:pPr>
    </w:p>
    <w:p w14:paraId="133E9AA5" w14:textId="77777777" w:rsidR="00C8567E" w:rsidRPr="00223AA1" w:rsidRDefault="00C8567E" w:rsidP="00C8567E">
      <w:pPr>
        <w:rPr>
          <w:rFonts w:ascii="Calibri" w:hAnsi="Calibri"/>
        </w:rPr>
      </w:pPr>
    </w:p>
    <w:p w14:paraId="63BF58F9" w14:textId="77777777" w:rsidR="00B241CA" w:rsidRPr="00223AA1" w:rsidRDefault="00B241CA" w:rsidP="00C8567E">
      <w:pPr>
        <w:jc w:val="both"/>
        <w:rPr>
          <w:rFonts w:ascii="Calibri" w:eastAsia="Times New Roman" w:hAnsi="Calibri"/>
          <w:i/>
          <w:sz w:val="28"/>
          <w:szCs w:val="28"/>
        </w:rPr>
      </w:pPr>
    </w:p>
    <w:p w14:paraId="3EC528AA" w14:textId="77777777" w:rsidR="00D97C64" w:rsidRDefault="00D97C64" w:rsidP="00D97C64">
      <w:pPr>
        <w:jc w:val="center"/>
        <w:rPr>
          <w:rFonts w:ascii="Arial" w:hAnsi="Arial" w:cs="Arial"/>
          <w:b/>
          <w:sz w:val="40"/>
          <w:szCs w:val="40"/>
        </w:rPr>
      </w:pPr>
    </w:p>
    <w:p w14:paraId="2CB5E44A" w14:textId="77777777" w:rsidR="00D97C64" w:rsidRDefault="00D97C64" w:rsidP="00D97C64">
      <w:pPr>
        <w:jc w:val="center"/>
        <w:rPr>
          <w:rFonts w:ascii="Arial" w:hAnsi="Arial" w:cs="Arial"/>
          <w:b/>
          <w:sz w:val="40"/>
          <w:szCs w:val="40"/>
        </w:rPr>
      </w:pPr>
      <w:r w:rsidRPr="00DA0D12">
        <w:rPr>
          <w:rFonts w:ascii="Arial" w:hAnsi="Arial" w:cs="Arial"/>
          <w:b/>
          <w:sz w:val="40"/>
          <w:szCs w:val="40"/>
        </w:rPr>
        <w:t xml:space="preserve">Home Equity </w:t>
      </w:r>
      <w:r>
        <w:rPr>
          <w:rFonts w:ascii="Arial" w:hAnsi="Arial" w:cs="Arial"/>
          <w:b/>
          <w:sz w:val="40"/>
          <w:szCs w:val="40"/>
        </w:rPr>
        <w:t xml:space="preserve">Reverse Mortgage Information Technology </w:t>
      </w:r>
    </w:p>
    <w:p w14:paraId="5903BF40" w14:textId="77777777" w:rsidR="00D97C64" w:rsidRDefault="00D97C64" w:rsidP="00D97C64">
      <w:pPr>
        <w:jc w:val="center"/>
      </w:pPr>
      <w:r>
        <w:rPr>
          <w:rFonts w:ascii="Arial" w:hAnsi="Arial" w:cs="Arial"/>
          <w:b/>
          <w:sz w:val="40"/>
          <w:szCs w:val="40"/>
        </w:rPr>
        <w:t>(HERMIT)</w:t>
      </w:r>
    </w:p>
    <w:p w14:paraId="7FCCE851" w14:textId="77777777" w:rsidR="00D97C64" w:rsidRDefault="00D97C64" w:rsidP="00D97C64"/>
    <w:p w14:paraId="72F9651B" w14:textId="77777777" w:rsidR="00D97C64" w:rsidRDefault="00D97C64" w:rsidP="00D97C64">
      <w:pPr>
        <w:jc w:val="center"/>
        <w:rPr>
          <w:rFonts w:ascii="Arial" w:hAnsi="Arial" w:cs="Arial"/>
          <w:b/>
          <w:sz w:val="40"/>
          <w:szCs w:val="40"/>
        </w:rPr>
      </w:pPr>
    </w:p>
    <w:p w14:paraId="64A8BC69" w14:textId="77777777" w:rsidR="00D97C64" w:rsidRDefault="00D97C64" w:rsidP="00D97C64">
      <w:pPr>
        <w:jc w:val="center"/>
        <w:rPr>
          <w:rFonts w:ascii="Arial" w:hAnsi="Arial" w:cs="Arial"/>
          <w:b/>
          <w:sz w:val="40"/>
          <w:szCs w:val="40"/>
        </w:rPr>
      </w:pPr>
    </w:p>
    <w:p w14:paraId="3850EEDF" w14:textId="37959386" w:rsidR="00D97C64" w:rsidRDefault="00D97C64" w:rsidP="00D97C64">
      <w:pPr>
        <w:jc w:val="center"/>
        <w:rPr>
          <w:rFonts w:ascii="Arial" w:hAnsi="Arial" w:cs="Arial"/>
          <w:b/>
          <w:sz w:val="40"/>
          <w:szCs w:val="40"/>
        </w:rPr>
      </w:pPr>
      <w:r w:rsidRPr="000B216A">
        <w:rPr>
          <w:rFonts w:ascii="Arial" w:hAnsi="Arial" w:cs="Arial"/>
          <w:b/>
          <w:sz w:val="40"/>
          <w:szCs w:val="40"/>
        </w:rPr>
        <w:t>HE</w:t>
      </w:r>
      <w:r w:rsidR="00B97FF1">
        <w:rPr>
          <w:rFonts w:ascii="Arial" w:hAnsi="Arial" w:cs="Arial"/>
          <w:b/>
          <w:sz w:val="40"/>
          <w:szCs w:val="40"/>
        </w:rPr>
        <w:t>R</w:t>
      </w:r>
      <w:r w:rsidR="00FA176A">
        <w:rPr>
          <w:rFonts w:ascii="Arial" w:hAnsi="Arial" w:cs="Arial"/>
          <w:b/>
          <w:sz w:val="40"/>
          <w:szCs w:val="40"/>
        </w:rPr>
        <w:t xml:space="preserve">MIT System Changes – Release </w:t>
      </w:r>
      <w:r w:rsidR="00C77CA8">
        <w:rPr>
          <w:rFonts w:ascii="Arial" w:hAnsi="Arial" w:cs="Arial"/>
          <w:b/>
          <w:sz w:val="40"/>
          <w:szCs w:val="40"/>
        </w:rPr>
        <w:t>5.</w:t>
      </w:r>
      <w:r w:rsidR="006E536A">
        <w:rPr>
          <w:rFonts w:ascii="Arial" w:hAnsi="Arial" w:cs="Arial"/>
          <w:b/>
          <w:sz w:val="40"/>
          <w:szCs w:val="40"/>
        </w:rPr>
        <w:t>7</w:t>
      </w:r>
    </w:p>
    <w:p w14:paraId="13E8BBFA" w14:textId="77777777" w:rsidR="00D97C64" w:rsidRDefault="00D97C64" w:rsidP="00D97C64">
      <w:pPr>
        <w:jc w:val="center"/>
        <w:rPr>
          <w:rFonts w:ascii="Arial" w:hAnsi="Arial" w:cs="Arial"/>
          <w:b/>
          <w:sz w:val="32"/>
          <w:szCs w:val="32"/>
        </w:rPr>
      </w:pPr>
    </w:p>
    <w:p w14:paraId="62802CED" w14:textId="53FDAC27" w:rsidR="00D97C64" w:rsidRPr="00B24DB9" w:rsidRDefault="00D97C64" w:rsidP="00D97C64">
      <w:pPr>
        <w:jc w:val="center"/>
        <w:rPr>
          <w:rFonts w:ascii="Arial" w:hAnsi="Arial" w:cs="Arial"/>
          <w:b/>
          <w:sz w:val="32"/>
          <w:szCs w:val="32"/>
        </w:rPr>
      </w:pPr>
      <w:r w:rsidRPr="00B24DB9">
        <w:rPr>
          <w:rFonts w:ascii="Arial" w:hAnsi="Arial" w:cs="Arial"/>
          <w:b/>
          <w:sz w:val="32"/>
          <w:szCs w:val="32"/>
        </w:rPr>
        <w:t xml:space="preserve">Release Date: </w:t>
      </w:r>
      <w:r w:rsidR="006E536A">
        <w:rPr>
          <w:rFonts w:ascii="Arial" w:hAnsi="Arial" w:cs="Arial"/>
          <w:b/>
          <w:sz w:val="32"/>
          <w:szCs w:val="32"/>
        </w:rPr>
        <w:t>12/15/18</w:t>
      </w:r>
    </w:p>
    <w:p w14:paraId="6A486865" w14:textId="0FE9012E" w:rsidR="000D1409" w:rsidRPr="00B24DB9" w:rsidRDefault="00AF0E2C" w:rsidP="00D97C6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Document Date</w:t>
      </w:r>
      <w:r w:rsidR="00417065">
        <w:rPr>
          <w:rFonts w:ascii="Arial" w:hAnsi="Arial" w:cs="Arial"/>
          <w:b/>
          <w:sz w:val="32"/>
          <w:szCs w:val="32"/>
        </w:rPr>
        <w:t xml:space="preserve">: </w:t>
      </w:r>
      <w:r w:rsidR="006E536A" w:rsidRPr="001E56F5">
        <w:rPr>
          <w:rFonts w:ascii="Arial" w:hAnsi="Arial" w:cs="Arial"/>
          <w:b/>
          <w:sz w:val="32"/>
          <w:szCs w:val="32"/>
        </w:rPr>
        <w:t>12/</w:t>
      </w:r>
      <w:r w:rsidR="001E56F5" w:rsidRPr="001E56F5">
        <w:rPr>
          <w:rFonts w:ascii="Arial" w:hAnsi="Arial" w:cs="Arial"/>
          <w:b/>
          <w:sz w:val="32"/>
          <w:szCs w:val="32"/>
        </w:rPr>
        <w:t>1</w:t>
      </w:r>
      <w:r w:rsidR="00281D11">
        <w:rPr>
          <w:rFonts w:ascii="Arial" w:hAnsi="Arial" w:cs="Arial"/>
          <w:b/>
          <w:sz w:val="32"/>
          <w:szCs w:val="32"/>
        </w:rPr>
        <w:t>4</w:t>
      </w:r>
      <w:r w:rsidR="006E536A" w:rsidRPr="001E56F5">
        <w:rPr>
          <w:rFonts w:ascii="Arial" w:hAnsi="Arial" w:cs="Arial"/>
          <w:b/>
          <w:sz w:val="32"/>
          <w:szCs w:val="32"/>
        </w:rPr>
        <w:t>/18</w:t>
      </w:r>
    </w:p>
    <w:p w14:paraId="76D9E4E5" w14:textId="77777777" w:rsidR="00C8567E" w:rsidRPr="00B24DB9" w:rsidRDefault="0002495B" w:rsidP="00BA59E0">
      <w:pPr>
        <w:pStyle w:val="ColumnHeading"/>
        <w:rPr>
          <w:sz w:val="32"/>
          <w:szCs w:val="32"/>
        </w:rPr>
      </w:pPr>
      <w:r w:rsidRPr="00B24DB9">
        <w:rPr>
          <w:sz w:val="32"/>
          <w:szCs w:val="32"/>
        </w:rPr>
        <w:tab/>
      </w:r>
    </w:p>
    <w:p w14:paraId="202F2F36" w14:textId="0EA0B580" w:rsidR="00DC3931" w:rsidRDefault="006E536A" w:rsidP="00BA59E0">
      <w:pPr>
        <w:pStyle w:val="ColumnHeading"/>
        <w:rPr>
          <w:sz w:val="32"/>
          <w:szCs w:val="32"/>
        </w:rPr>
      </w:pPr>
      <w:r>
        <w:rPr>
          <w:sz w:val="32"/>
          <w:szCs w:val="32"/>
        </w:rPr>
        <w:t>December</w:t>
      </w:r>
      <w:r w:rsidR="00753C2E">
        <w:rPr>
          <w:sz w:val="32"/>
          <w:szCs w:val="32"/>
        </w:rPr>
        <w:t xml:space="preserve"> 2018</w:t>
      </w:r>
    </w:p>
    <w:p w14:paraId="4D32F492" w14:textId="77777777" w:rsidR="00AB6CE3" w:rsidRDefault="00AB6CE3" w:rsidP="00BA59E0">
      <w:pPr>
        <w:pStyle w:val="ColumnHeading"/>
        <w:rPr>
          <w:sz w:val="32"/>
          <w:szCs w:val="32"/>
        </w:rPr>
      </w:pPr>
    </w:p>
    <w:p w14:paraId="36DD6998" w14:textId="7F1C0185" w:rsidR="00AB6CE3" w:rsidRDefault="00251BA1" w:rsidP="00AB6CE3">
      <w:pPr>
        <w:pStyle w:val="ColumnHeading"/>
        <w:rPr>
          <w:sz w:val="32"/>
          <w:szCs w:val="32"/>
        </w:rPr>
      </w:pPr>
      <w:r>
        <w:rPr>
          <w:sz w:val="32"/>
          <w:szCs w:val="32"/>
        </w:rPr>
        <w:t>Version 1.</w:t>
      </w:r>
      <w:r w:rsidR="00283D95">
        <w:rPr>
          <w:sz w:val="32"/>
          <w:szCs w:val="32"/>
        </w:rPr>
        <w:t>0</w:t>
      </w:r>
    </w:p>
    <w:p w14:paraId="6728BCEA" w14:textId="77777777" w:rsidR="00AB6CE3" w:rsidRPr="00B24DB9" w:rsidRDefault="00AB6CE3" w:rsidP="00BA59E0">
      <w:pPr>
        <w:pStyle w:val="ColumnHeading"/>
        <w:rPr>
          <w:sz w:val="32"/>
          <w:szCs w:val="32"/>
        </w:rPr>
      </w:pPr>
    </w:p>
    <w:p w14:paraId="20E44EE7" w14:textId="77777777" w:rsidR="00DC3931" w:rsidRPr="00223AA1" w:rsidRDefault="00DC3931" w:rsidP="006C3A75">
      <w:pPr>
        <w:rPr>
          <w:rFonts w:ascii="Calibri" w:hAnsi="Calibri"/>
        </w:rPr>
      </w:pPr>
    </w:p>
    <w:p w14:paraId="71B3AAFD" w14:textId="77777777" w:rsidR="00DA0D12" w:rsidRPr="00223AA1" w:rsidRDefault="00DA0D12" w:rsidP="006C3A75">
      <w:pPr>
        <w:rPr>
          <w:rFonts w:ascii="Calibri" w:hAnsi="Calibri"/>
        </w:rPr>
      </w:pPr>
    </w:p>
    <w:p w14:paraId="14B39929" w14:textId="77777777" w:rsidR="00DA0D12" w:rsidRPr="00223AA1" w:rsidRDefault="00DA0D12" w:rsidP="006C3A75">
      <w:pPr>
        <w:rPr>
          <w:rFonts w:ascii="Calibri" w:hAnsi="Calibri"/>
        </w:rPr>
      </w:pPr>
    </w:p>
    <w:p w14:paraId="49076713" w14:textId="77777777" w:rsidR="00DA0D12" w:rsidRPr="00223AA1" w:rsidRDefault="00DA0D12" w:rsidP="006C3A75">
      <w:pPr>
        <w:rPr>
          <w:rFonts w:ascii="Calibri" w:hAnsi="Calibri"/>
        </w:rPr>
      </w:pPr>
    </w:p>
    <w:p w14:paraId="3C0A320C" w14:textId="7DC0EB0B" w:rsidR="00FF481C" w:rsidRDefault="00FF481C">
      <w:pPr>
        <w:spacing w:before="0" w:after="0"/>
        <w:rPr>
          <w:rFonts w:ascii="Calibri" w:eastAsia="Times New Roman" w:hAnsi="Calibri" w:cs="Arial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</w:rPr>
        <w:br w:type="page"/>
      </w:r>
    </w:p>
    <w:p w14:paraId="18B3C5B6" w14:textId="77777777" w:rsidR="00FF481C" w:rsidRPr="00223AA1" w:rsidRDefault="00FF481C" w:rsidP="00DA0D12">
      <w:pPr>
        <w:jc w:val="center"/>
        <w:rPr>
          <w:rFonts w:ascii="Calibri" w:eastAsia="Times New Roman" w:hAnsi="Calibri" w:cs="Arial"/>
          <w:sz w:val="20"/>
          <w:szCs w:val="20"/>
        </w:rPr>
        <w:sectPr w:rsidR="00FF481C" w:rsidRPr="00223AA1" w:rsidSect="003951D4">
          <w:footerReference w:type="default" r:id="rId13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lowerRoman" w:start="1"/>
          <w:cols w:space="720"/>
          <w:docGrid w:linePitch="360"/>
        </w:sectPr>
      </w:pPr>
    </w:p>
    <w:p w14:paraId="33ED7BEA" w14:textId="77777777" w:rsidR="00B236B7" w:rsidRPr="00FF481C" w:rsidRDefault="00B236B7" w:rsidP="00B236B7">
      <w:pPr>
        <w:spacing w:before="0" w:after="0"/>
        <w:rPr>
          <w:rFonts w:ascii="Calibri" w:eastAsia="Times New Roman" w:hAnsi="Calibri" w:cs="Arial"/>
          <w:b/>
          <w:sz w:val="28"/>
          <w:szCs w:val="28"/>
        </w:rPr>
      </w:pPr>
      <w:r w:rsidRPr="00FF481C">
        <w:rPr>
          <w:rFonts w:ascii="Calibri" w:eastAsia="Times New Roman" w:hAnsi="Calibri" w:cs="Arial"/>
          <w:b/>
          <w:sz w:val="28"/>
          <w:szCs w:val="28"/>
        </w:rPr>
        <w:lastRenderedPageBreak/>
        <w:t>INTRODUCTION</w:t>
      </w:r>
    </w:p>
    <w:p w14:paraId="2129FF15" w14:textId="32F8BD62" w:rsidR="009C7676" w:rsidRDefault="00B236B7" w:rsidP="009C7676">
      <w:pPr>
        <w:rPr>
          <w:rFonts w:ascii="Calibri" w:hAnsi="Calibri"/>
        </w:rPr>
      </w:pPr>
      <w:r w:rsidRPr="00F03598">
        <w:rPr>
          <w:rFonts w:ascii="Calibri" w:hAnsi="Calibri"/>
        </w:rPr>
        <w:t xml:space="preserve">The </w:t>
      </w:r>
      <w:r w:rsidR="00E444B5" w:rsidRPr="00C949B2">
        <w:rPr>
          <w:rFonts w:ascii="Calibri" w:hAnsi="Calibri"/>
        </w:rPr>
        <w:t xml:space="preserve">Home Equity Reverse Mortgage Information Technology (HERMIT) </w:t>
      </w:r>
      <w:r w:rsidR="00E444B5">
        <w:rPr>
          <w:rFonts w:ascii="Calibri" w:hAnsi="Calibri"/>
        </w:rPr>
        <w:t xml:space="preserve">software </w:t>
      </w:r>
      <w:r w:rsidRPr="00F03598">
        <w:rPr>
          <w:rFonts w:ascii="Calibri" w:hAnsi="Calibri"/>
        </w:rPr>
        <w:t xml:space="preserve">release version </w:t>
      </w:r>
      <w:r w:rsidR="00334B83" w:rsidRPr="00E612D8">
        <w:rPr>
          <w:rFonts w:ascii="Calibri" w:hAnsi="Calibri"/>
        </w:rPr>
        <w:t>5.</w:t>
      </w:r>
      <w:r w:rsidR="005C4C5B">
        <w:rPr>
          <w:rFonts w:ascii="Calibri" w:hAnsi="Calibri"/>
        </w:rPr>
        <w:t>7</w:t>
      </w:r>
      <w:r>
        <w:rPr>
          <w:rFonts w:ascii="Calibri" w:hAnsi="Calibri"/>
        </w:rPr>
        <w:t xml:space="preserve"> </w:t>
      </w:r>
      <w:r w:rsidR="00E444B5">
        <w:rPr>
          <w:rFonts w:ascii="Calibri" w:hAnsi="Calibri"/>
        </w:rPr>
        <w:t xml:space="preserve">consists of the following system changes: </w:t>
      </w:r>
    </w:p>
    <w:sdt>
      <w:sdtPr>
        <w:rPr>
          <w:rFonts w:ascii="Times New Roman" w:eastAsia="Calibri" w:hAnsi="Times New Roman"/>
          <w:bCs w:val="0"/>
          <w:i w:val="0"/>
          <w:sz w:val="22"/>
          <w:szCs w:val="22"/>
          <w:lang w:eastAsia="en-US"/>
        </w:rPr>
        <w:id w:val="-1561557262"/>
        <w:docPartObj>
          <w:docPartGallery w:val="Table of Contents"/>
          <w:docPartUnique/>
        </w:docPartObj>
      </w:sdtPr>
      <w:sdtEndPr>
        <w:rPr>
          <w:b/>
          <w:noProof/>
        </w:rPr>
      </w:sdtEndPr>
      <w:sdtContent>
        <w:p w14:paraId="0CF2AE60" w14:textId="54A36A8E" w:rsidR="00210D33" w:rsidRPr="00210D33" w:rsidRDefault="00210D33" w:rsidP="00210D33">
          <w:pPr>
            <w:pStyle w:val="TOCHeading"/>
            <w:jc w:val="center"/>
            <w:rPr>
              <w:u w:val="single"/>
            </w:rPr>
          </w:pPr>
          <w:r w:rsidRPr="00210D33">
            <w:rPr>
              <w:u w:val="single"/>
            </w:rPr>
            <w:t>Table of Contents</w:t>
          </w:r>
        </w:p>
        <w:p w14:paraId="43259BD5" w14:textId="2E9FFB46" w:rsidR="00281D11" w:rsidRDefault="00210D33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</w:rPr>
          </w:pPr>
          <w:r>
            <w:rPr>
              <w:rFonts w:ascii="Arial" w:hAnsi="Arial"/>
              <w:b w:val="0"/>
            </w:rPr>
            <w:fldChar w:fldCharType="begin"/>
          </w:r>
          <w:r>
            <w:instrText xml:space="preserve"> TOC \o "1-3" \h \z \u </w:instrText>
          </w:r>
          <w:r>
            <w:rPr>
              <w:rFonts w:ascii="Arial" w:hAnsi="Arial"/>
              <w:b w:val="0"/>
            </w:rPr>
            <w:fldChar w:fldCharType="separate"/>
          </w:r>
          <w:hyperlink w:anchor="_Toc532549734" w:history="1">
            <w:r w:rsidR="00281D11" w:rsidRPr="00713D34">
              <w:rPr>
                <w:rStyle w:val="Hyperlink"/>
                <w:noProof/>
              </w:rPr>
              <w:t>Servicer related changes</w:t>
            </w:r>
            <w:r w:rsidR="00281D11">
              <w:rPr>
                <w:noProof/>
                <w:webHidden/>
              </w:rPr>
              <w:tab/>
            </w:r>
            <w:r w:rsidR="00281D11">
              <w:rPr>
                <w:noProof/>
                <w:webHidden/>
              </w:rPr>
              <w:fldChar w:fldCharType="begin"/>
            </w:r>
            <w:r w:rsidR="00281D11">
              <w:rPr>
                <w:noProof/>
                <w:webHidden/>
              </w:rPr>
              <w:instrText xml:space="preserve"> PAGEREF _Toc532549734 \h </w:instrText>
            </w:r>
            <w:r w:rsidR="00281D11">
              <w:rPr>
                <w:noProof/>
                <w:webHidden/>
              </w:rPr>
            </w:r>
            <w:r w:rsidR="00281D11">
              <w:rPr>
                <w:noProof/>
                <w:webHidden/>
              </w:rPr>
              <w:fldChar w:fldCharType="separate"/>
            </w:r>
            <w:r w:rsidR="00281D11">
              <w:rPr>
                <w:noProof/>
                <w:webHidden/>
              </w:rPr>
              <w:t>1</w:t>
            </w:r>
            <w:r w:rsidR="00281D11">
              <w:rPr>
                <w:noProof/>
                <w:webHidden/>
              </w:rPr>
              <w:fldChar w:fldCharType="end"/>
            </w:r>
          </w:hyperlink>
        </w:p>
        <w:p w14:paraId="14D81079" w14:textId="11F3C43A" w:rsidR="00281D11" w:rsidRDefault="00281D11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532549735" w:history="1">
            <w:r w:rsidRPr="00713D34">
              <w:rPr>
                <w:rStyle w:val="Hyperlink"/>
              </w:rPr>
              <w:t>1</w:t>
            </w:r>
            <w:r>
              <w:rPr>
                <w:rFonts w:asciiTheme="minorHAnsi" w:eastAsiaTheme="minorEastAsia" w:hAnsiTheme="minorHAnsi" w:cstheme="minorBidi"/>
              </w:rPr>
              <w:tab/>
            </w:r>
            <w:r w:rsidRPr="00713D34">
              <w:rPr>
                <w:rStyle w:val="Hyperlink"/>
              </w:rPr>
              <w:t>Claims – Modified Expired Appraisal Validation (563989)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_Toc532549735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3FFCC07B" w14:textId="5C714D27" w:rsidR="00281D11" w:rsidRDefault="00281D11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532549736" w:history="1">
            <w:r w:rsidRPr="00713D34">
              <w:rPr>
                <w:rStyle w:val="Hyperlink"/>
              </w:rPr>
              <w:t>2</w:t>
            </w:r>
            <w:r>
              <w:rPr>
                <w:rFonts w:asciiTheme="minorHAnsi" w:eastAsiaTheme="minorEastAsia" w:hAnsiTheme="minorHAnsi" w:cstheme="minorBidi"/>
              </w:rPr>
              <w:tab/>
            </w:r>
            <w:r w:rsidRPr="00713D34">
              <w:rPr>
                <w:rStyle w:val="Hyperlink"/>
              </w:rPr>
              <w:t>Supplemental Over Claims Transactions (563909)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_Toc532549736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E71164F" w14:textId="2C9CA6F0" w:rsidR="00281D11" w:rsidRDefault="00281D11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532549737" w:history="1">
            <w:r w:rsidRPr="00713D34">
              <w:rPr>
                <w:rStyle w:val="Hyperlink"/>
              </w:rPr>
              <w:t>3</w:t>
            </w:r>
            <w:r>
              <w:rPr>
                <w:rFonts w:asciiTheme="minorHAnsi" w:eastAsiaTheme="minorEastAsia" w:hAnsiTheme="minorHAnsi" w:cstheme="minorBidi"/>
              </w:rPr>
              <w:tab/>
            </w:r>
            <w:r w:rsidRPr="00713D34">
              <w:rPr>
                <w:rStyle w:val="Hyperlink"/>
              </w:rPr>
              <w:t>Updated Termination Pop-up Message (539380)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_Toc532549737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3371B68F" w14:textId="7F875FB9" w:rsidR="00281D11" w:rsidRDefault="00281D11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532549738" w:history="1">
            <w:r w:rsidRPr="00713D34">
              <w:rPr>
                <w:rStyle w:val="Hyperlink"/>
              </w:rPr>
              <w:t>4</w:t>
            </w:r>
            <w:r>
              <w:rPr>
                <w:rFonts w:asciiTheme="minorHAnsi" w:eastAsiaTheme="minorEastAsia" w:hAnsiTheme="minorHAnsi" w:cstheme="minorBidi"/>
              </w:rPr>
              <w:tab/>
            </w:r>
            <w:r w:rsidRPr="00713D34">
              <w:rPr>
                <w:rStyle w:val="Hyperlink"/>
              </w:rPr>
              <w:t>Allow Servicer to Initiate a Claim if there was a Claim Type 22 and a Repurchase (560669)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_Toc532549738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2C7547F8" w14:textId="23C04E26" w:rsidR="00281D11" w:rsidRDefault="00281D11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532549739" w:history="1">
            <w:r w:rsidRPr="00713D34">
              <w:rPr>
                <w:rStyle w:val="Hyperlink"/>
              </w:rPr>
              <w:t>5</w:t>
            </w:r>
            <w:r>
              <w:rPr>
                <w:rFonts w:asciiTheme="minorHAnsi" w:eastAsiaTheme="minorEastAsia" w:hAnsiTheme="minorHAnsi" w:cstheme="minorBidi"/>
              </w:rPr>
              <w:tab/>
            </w:r>
            <w:r w:rsidRPr="00713D34">
              <w:rPr>
                <w:rStyle w:val="Hyperlink"/>
              </w:rPr>
              <w:t>Remove Default Reason “Unpaid Taxes &amp; Unpaid Insurance” for Endorsed and Assigned loans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_Toc532549739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2A56BB87" w14:textId="4D087707" w:rsidR="00281D11" w:rsidRDefault="00281D11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</w:rPr>
          </w:pPr>
          <w:hyperlink w:anchor="_Toc532549740" w:history="1">
            <w:r w:rsidRPr="00713D34">
              <w:rPr>
                <w:rStyle w:val="Hyperlink"/>
                <w:noProof/>
              </w:rPr>
              <w:t>NSC related changes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_Toc532549740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64F9FD" w14:textId="5C46A28C" w:rsidR="00281D11" w:rsidRDefault="00281D11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532549741" w:history="1">
            <w:r w:rsidRPr="00713D34">
              <w:rPr>
                <w:rStyle w:val="Hyperlink"/>
              </w:rPr>
              <w:t>1</w:t>
            </w:r>
            <w:r>
              <w:rPr>
                <w:rFonts w:asciiTheme="minorHAnsi" w:eastAsiaTheme="minorEastAsia" w:hAnsiTheme="minorHAnsi" w:cstheme="minorBidi"/>
              </w:rPr>
              <w:tab/>
            </w:r>
            <w:r w:rsidRPr="00713D34">
              <w:rPr>
                <w:rStyle w:val="Hyperlink"/>
              </w:rPr>
              <w:t>NSC – Allow HUD NSC Contractor to terminate a loan when there is a HUD Advance and Claim Type 22 - Assignment Claims Paid step is completed.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_Toc532549741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28D757D9" w14:textId="0856A72A" w:rsidR="00281D11" w:rsidRDefault="00281D11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532549742" w:history="1">
            <w:r w:rsidRPr="00713D34">
              <w:rPr>
                <w:rStyle w:val="Hyperlink"/>
              </w:rPr>
              <w:t>2</w:t>
            </w:r>
            <w:r>
              <w:rPr>
                <w:rFonts w:asciiTheme="minorHAnsi" w:eastAsiaTheme="minorEastAsia" w:hAnsiTheme="minorHAnsi" w:cstheme="minorBidi"/>
              </w:rPr>
              <w:tab/>
            </w:r>
            <w:r w:rsidRPr="00713D34">
              <w:rPr>
                <w:rStyle w:val="Hyperlink"/>
              </w:rPr>
              <w:t>NSC – Update Default Reason Codes on Assigned Loans (562735)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_Toc532549742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6851D9C0" w14:textId="1C8A508A" w:rsidR="00281D11" w:rsidRDefault="00281D11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532549743" w:history="1">
            <w:r w:rsidRPr="00713D34">
              <w:rPr>
                <w:rStyle w:val="Hyperlink"/>
              </w:rPr>
              <w:t>3</w:t>
            </w:r>
            <w:r>
              <w:rPr>
                <w:rFonts w:asciiTheme="minorHAnsi" w:eastAsiaTheme="minorEastAsia" w:hAnsiTheme="minorHAnsi" w:cstheme="minorBidi"/>
              </w:rPr>
              <w:tab/>
            </w:r>
            <w:r w:rsidRPr="00713D34">
              <w:rPr>
                <w:rStyle w:val="Hyperlink"/>
              </w:rPr>
              <w:t>NSC – Updated HUD Security Permissions (544387)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_Toc532549743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271B8440" w14:textId="0FAFC374" w:rsidR="00281D11" w:rsidRDefault="00281D11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532549744" w:history="1">
            <w:r w:rsidRPr="00713D34">
              <w:rPr>
                <w:rStyle w:val="Hyperlink"/>
              </w:rPr>
              <w:t>4</w:t>
            </w:r>
            <w:r>
              <w:rPr>
                <w:rFonts w:asciiTheme="minorHAnsi" w:eastAsiaTheme="minorEastAsia" w:hAnsiTheme="minorHAnsi" w:cstheme="minorBidi"/>
              </w:rPr>
              <w:tab/>
            </w:r>
            <w:r w:rsidRPr="00713D34">
              <w:rPr>
                <w:rStyle w:val="Hyperlink"/>
              </w:rPr>
              <w:t>NSC – Updated Security Permission for HUD NSC Contractor - First Mortgage:  cannot initiate disbursements. (539355)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_Toc532549744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65AD5B7F" w14:textId="62D8FE81" w:rsidR="00281D11" w:rsidRDefault="00281D11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532549745" w:history="1">
            <w:r w:rsidRPr="00713D34">
              <w:rPr>
                <w:rStyle w:val="Hyperlink"/>
              </w:rPr>
              <w:t>5</w:t>
            </w:r>
            <w:r>
              <w:rPr>
                <w:rFonts w:asciiTheme="minorHAnsi" w:eastAsiaTheme="minorEastAsia" w:hAnsiTheme="minorHAnsi" w:cstheme="minorBidi"/>
              </w:rPr>
              <w:tab/>
            </w:r>
            <w:r w:rsidRPr="00713D34">
              <w:rPr>
                <w:rStyle w:val="Hyperlink"/>
              </w:rPr>
              <w:t>NSC – Updated Security Permission for HUD NSC Staff: alerts (565470)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_Toc532549745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5DD5D7ED" w14:textId="3412752A" w:rsidR="004A474C" w:rsidRPr="00EA447C" w:rsidRDefault="00210D33" w:rsidP="007E646A">
          <w:pPr>
            <w:sectPr w:rsidR="004A474C" w:rsidRPr="00EA447C" w:rsidSect="00BD3C81">
              <w:headerReference w:type="default" r:id="rId14"/>
              <w:footerReference w:type="default" r:id="rId15"/>
              <w:pgSz w:w="12240" w:h="15840"/>
              <w:pgMar w:top="1440" w:right="1440" w:bottom="1440" w:left="1440" w:header="720" w:footer="720" w:gutter="0"/>
              <w:pgBorders w:offsetFrom="page">
                <w:top w:val="single" w:sz="4" w:space="24" w:color="auto"/>
                <w:left w:val="single" w:sz="4" w:space="24" w:color="auto"/>
                <w:bottom w:val="single" w:sz="4" w:space="24" w:color="auto"/>
                <w:right w:val="single" w:sz="4" w:space="24" w:color="auto"/>
              </w:pgBorders>
              <w:pgNumType w:start="1"/>
              <w:cols w:space="720"/>
              <w:docGrid w:linePitch="360"/>
            </w:sect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1E46A6C8" w14:textId="3532182A" w:rsidR="00B236B7" w:rsidRDefault="00B236B7" w:rsidP="008F2FFE">
      <w:pPr>
        <w:autoSpaceDE w:val="0"/>
        <w:autoSpaceDN w:val="0"/>
        <w:spacing w:before="60" w:after="60"/>
        <w:jc w:val="both"/>
        <w:rPr>
          <w:rFonts w:ascii="Calibri" w:hAnsi="Calibri"/>
        </w:rPr>
      </w:pPr>
      <w:r w:rsidRPr="000C0BB5">
        <w:rPr>
          <w:rFonts w:ascii="Calibri" w:hAnsi="Calibri"/>
        </w:rPr>
        <w:lastRenderedPageBreak/>
        <w:t xml:space="preserve">If you have any questions regarding the functionality of the software release, please contact the HERMIT Help Desk at 561-899-2610 or at </w:t>
      </w:r>
      <w:hyperlink r:id="rId16" w:history="1">
        <w:r w:rsidRPr="000C0BB5">
          <w:rPr>
            <w:rStyle w:val="Hyperlink"/>
            <w:rFonts w:ascii="Calibri" w:hAnsi="Calibri"/>
          </w:rPr>
          <w:t>servicingsupport@hermitsp.com</w:t>
        </w:r>
      </w:hyperlink>
      <w:r w:rsidRPr="000C0BB5">
        <w:rPr>
          <w:rFonts w:ascii="Calibri" w:hAnsi="Calibri"/>
        </w:rPr>
        <w:t xml:space="preserve">. If you have any policy related questions, please send an email to HUD at </w:t>
      </w:r>
      <w:hyperlink r:id="rId17" w:history="1">
        <w:r w:rsidRPr="000C0BB5">
          <w:rPr>
            <w:rStyle w:val="Hyperlink"/>
            <w:rFonts w:ascii="Calibri" w:hAnsi="Calibri"/>
          </w:rPr>
          <w:t>answers@hud.gov</w:t>
        </w:r>
      </w:hyperlink>
      <w:r w:rsidRPr="000C0BB5">
        <w:rPr>
          <w:rFonts w:ascii="Calibri" w:hAnsi="Calibri"/>
        </w:rPr>
        <w:t xml:space="preserve">. </w:t>
      </w:r>
    </w:p>
    <w:p w14:paraId="72120DAA" w14:textId="1DE67053" w:rsidR="00493C25" w:rsidRDefault="00493C25" w:rsidP="008F2FFE">
      <w:pPr>
        <w:autoSpaceDE w:val="0"/>
        <w:autoSpaceDN w:val="0"/>
        <w:spacing w:before="60" w:after="60"/>
        <w:jc w:val="both"/>
        <w:rPr>
          <w:rFonts w:ascii="Calibri" w:hAnsi="Calibri"/>
        </w:rPr>
      </w:pPr>
    </w:p>
    <w:p w14:paraId="660A8CE1" w14:textId="1389A90D" w:rsidR="00731CAF" w:rsidRDefault="00731CAF" w:rsidP="00731CAF">
      <w:pPr>
        <w:pStyle w:val="Heading1"/>
      </w:pPr>
      <w:bookmarkStart w:id="0" w:name="_Toc531942220"/>
      <w:bookmarkStart w:id="1" w:name="_Hlk524338953"/>
      <w:bookmarkStart w:id="2" w:name="_Toc532549734"/>
      <w:r>
        <w:t>Servicer related changes</w:t>
      </w:r>
      <w:bookmarkEnd w:id="2"/>
    </w:p>
    <w:p w14:paraId="0D7C1599" w14:textId="14679D4F" w:rsidR="00303421" w:rsidRPr="004D011B" w:rsidRDefault="00303421" w:rsidP="00303421">
      <w:pPr>
        <w:pStyle w:val="Heading2"/>
        <w:numPr>
          <w:ilvl w:val="0"/>
          <w:numId w:val="7"/>
        </w:numPr>
      </w:pPr>
      <w:bookmarkStart w:id="3" w:name="_Toc532549735"/>
      <w:r>
        <w:t>Claims – Modif</w:t>
      </w:r>
      <w:r w:rsidR="00D36CD1">
        <w:t>ied</w:t>
      </w:r>
      <w:r>
        <w:t xml:space="preserve"> Expired </w:t>
      </w:r>
      <w:r w:rsidRPr="00153059">
        <w:t xml:space="preserve">Appraisal Validation </w:t>
      </w:r>
      <w:r>
        <w:t>(</w:t>
      </w:r>
      <w:r w:rsidRPr="00131A99">
        <w:t>563989</w:t>
      </w:r>
      <w:r>
        <w:t>)</w:t>
      </w:r>
      <w:bookmarkEnd w:id="0"/>
      <w:bookmarkEnd w:id="3"/>
    </w:p>
    <w:p w14:paraId="6C5538EA" w14:textId="465A1A5E" w:rsidR="00303421" w:rsidRDefault="00303421" w:rsidP="00303421">
      <w:pPr>
        <w:ind w:left="720"/>
      </w:pPr>
      <w:r>
        <w:t>Previously during the claim validation process, 3 different validation</w:t>
      </w:r>
      <w:r w:rsidR="00720E8E">
        <w:t>s</w:t>
      </w:r>
      <w:r>
        <w:t xml:space="preserve"> were utilized to verify whether the appraisal was valid.  The 3 separate validations have been consolidated and modified to act as one validation with multiple conditions</w:t>
      </w:r>
      <w:r w:rsidR="001E56F5">
        <w:t xml:space="preserve"> listed below</w:t>
      </w:r>
      <w:r>
        <w:t xml:space="preserve">. </w:t>
      </w:r>
    </w:p>
    <w:p w14:paraId="1C755AE7" w14:textId="40433725" w:rsidR="00303421" w:rsidRDefault="00303421" w:rsidP="00303421">
      <w:pPr>
        <w:ind w:left="720"/>
      </w:pPr>
      <w:r>
        <w:t>HERMIT still prevents the filing of the claim with a hard stop if the appraisal date from the claim disposition screen is not valid. The validation still does not apply to CT21 3</w:t>
      </w:r>
      <w:r w:rsidRPr="00485AF1">
        <w:rPr>
          <w:vertAlign w:val="superscript"/>
        </w:rPr>
        <w:t>rd</w:t>
      </w:r>
      <w:r>
        <w:t xml:space="preserve"> Party Sale.  If</w:t>
      </w:r>
      <w:r w:rsidR="00720E8E">
        <w:t xml:space="preserve"> the validation passes after checking all conditions</w:t>
      </w:r>
      <w:r>
        <w:t xml:space="preserve">, the servicer may proceed in submitting the claim. If the validation fails, the claim may not be filed unless the failed </w:t>
      </w:r>
      <w:r w:rsidR="00720E8E">
        <w:t>conditions are</w:t>
      </w:r>
      <w:r>
        <w:t xml:space="preserve"> resolved</w:t>
      </w:r>
      <w:r w:rsidR="00BA4258">
        <w:t xml:space="preserve"> by entering a valid Appraisal Date in the claims disposition screen</w:t>
      </w:r>
      <w:r>
        <w:t xml:space="preserve">. The following changes have been made to the validation rules for Expired </w:t>
      </w:r>
      <w:r w:rsidRPr="00153059">
        <w:t>Appraisal</w:t>
      </w:r>
      <w:r>
        <w:t xml:space="preserve">: </w:t>
      </w:r>
    </w:p>
    <w:p w14:paraId="5D2D06FD" w14:textId="77777777" w:rsidR="00303421" w:rsidRPr="00C3443B" w:rsidRDefault="00303421" w:rsidP="00303421">
      <w:pPr>
        <w:pStyle w:val="ListParagraph"/>
        <w:ind w:left="1080"/>
      </w:pPr>
    </w:p>
    <w:p w14:paraId="23720528" w14:textId="76F5B0FB" w:rsidR="00303421" w:rsidRPr="00B91A28" w:rsidRDefault="00303421" w:rsidP="00303421">
      <w:pPr>
        <w:pStyle w:val="ListParagraph"/>
        <w:numPr>
          <w:ilvl w:val="0"/>
          <w:numId w:val="9"/>
        </w:numPr>
      </w:pPr>
      <w:r w:rsidRPr="00A14248">
        <w:rPr>
          <w:b/>
          <w:u w:val="single"/>
        </w:rPr>
        <w:t>Appraisal Expired</w:t>
      </w:r>
      <w:r w:rsidRPr="004077BF">
        <w:t xml:space="preserve"> </w:t>
      </w:r>
      <w:r w:rsidR="00AC2895">
        <w:t>will</w:t>
      </w:r>
      <w:r w:rsidR="00AC2895" w:rsidRPr="004077BF">
        <w:t xml:space="preserve"> </w:t>
      </w:r>
      <w:r w:rsidRPr="004077BF">
        <w:t xml:space="preserve">be performed first. For this </w:t>
      </w:r>
      <w:r>
        <w:t>condition</w:t>
      </w:r>
      <w:r w:rsidRPr="004077BF">
        <w:t xml:space="preserve"> to pass, the Sale Closing date </w:t>
      </w:r>
      <w:r>
        <w:t xml:space="preserve">(for CT23) </w:t>
      </w:r>
      <w:r w:rsidRPr="004077BF">
        <w:t>or Block 10</w:t>
      </w:r>
      <w:r>
        <w:t xml:space="preserve"> </w:t>
      </w:r>
      <w:r w:rsidRPr="004077BF">
        <w:t xml:space="preserve">date </w:t>
      </w:r>
      <w:r>
        <w:t>(for CT21)</w:t>
      </w:r>
      <w:r w:rsidRPr="004077BF">
        <w:t xml:space="preserve"> must occur between the Appraisal Date and the Appraisal Date plus 120 days</w:t>
      </w:r>
      <w:r>
        <w:t xml:space="preserve">. </w:t>
      </w:r>
      <w:r w:rsidRPr="00B91A28">
        <w:rPr>
          <w:b/>
        </w:rPr>
        <w:t>If th</w:t>
      </w:r>
      <w:r>
        <w:rPr>
          <w:b/>
        </w:rPr>
        <w:t xml:space="preserve">is condition </w:t>
      </w:r>
      <w:r w:rsidRPr="00B91A28">
        <w:rPr>
          <w:b/>
        </w:rPr>
        <w:t xml:space="preserve">PASSES, the 2 subsequent expired appraisal validations shall not be </w:t>
      </w:r>
      <w:proofErr w:type="gramStart"/>
      <w:r w:rsidRPr="00B91A28">
        <w:rPr>
          <w:b/>
        </w:rPr>
        <w:t>performed</w:t>
      </w:r>
      <w:proofErr w:type="gramEnd"/>
      <w:r w:rsidRPr="00B91A28">
        <w:rPr>
          <w:b/>
        </w:rPr>
        <w:t xml:space="preserve"> and the claim may be filed.</w:t>
      </w:r>
      <w:r w:rsidRPr="00B91A28">
        <w:t xml:space="preserve"> </w:t>
      </w:r>
    </w:p>
    <w:p w14:paraId="683CA2ED" w14:textId="77777777" w:rsidR="00303421" w:rsidRPr="004077BF" w:rsidRDefault="00303421" w:rsidP="00303421">
      <w:pPr>
        <w:pStyle w:val="ListParagraph"/>
        <w:ind w:left="1080"/>
      </w:pPr>
    </w:p>
    <w:p w14:paraId="79433E4D" w14:textId="77777777" w:rsidR="00303421" w:rsidRDefault="00303421" w:rsidP="00303421">
      <w:pPr>
        <w:pStyle w:val="ListParagraph"/>
        <w:numPr>
          <w:ilvl w:val="1"/>
          <w:numId w:val="9"/>
        </w:numPr>
      </w:pPr>
      <w:r w:rsidRPr="00A52A42">
        <w:t xml:space="preserve">Claim Type 23: </w:t>
      </w:r>
      <w:r>
        <w:t>Condition</w:t>
      </w:r>
      <w:r w:rsidRPr="00A52A42">
        <w:t xml:space="preserve"> </w:t>
      </w:r>
      <w:r w:rsidRPr="00B91A28">
        <w:rPr>
          <w:b/>
        </w:rPr>
        <w:t>fails</w:t>
      </w:r>
      <w:r w:rsidRPr="00A52A42">
        <w:t xml:space="preserve"> if </w:t>
      </w:r>
    </w:p>
    <w:p w14:paraId="23BA18DE" w14:textId="77777777" w:rsidR="00303421" w:rsidRDefault="00303421" w:rsidP="00303421">
      <w:pPr>
        <w:pStyle w:val="ListParagraph"/>
        <w:numPr>
          <w:ilvl w:val="2"/>
          <w:numId w:val="9"/>
        </w:numPr>
      </w:pPr>
      <w:r>
        <w:t xml:space="preserve">Either the </w:t>
      </w:r>
      <w:r w:rsidRPr="00A52A42">
        <w:t xml:space="preserve">“Sale Closing Date” is BEFORE “Appraisal Date” </w:t>
      </w:r>
    </w:p>
    <w:p w14:paraId="3558D118" w14:textId="77777777" w:rsidR="00303421" w:rsidRPr="00A52A42" w:rsidRDefault="00303421" w:rsidP="00303421">
      <w:pPr>
        <w:pStyle w:val="ListParagraph"/>
        <w:numPr>
          <w:ilvl w:val="2"/>
          <w:numId w:val="9"/>
        </w:numPr>
      </w:pPr>
      <w:r>
        <w:t>OR the</w:t>
      </w:r>
      <w:r w:rsidRPr="00A52A42">
        <w:t xml:space="preserve"> “Sale Closing Date” is AFTER “Appraisal Date +120 days”</w:t>
      </w:r>
    </w:p>
    <w:p w14:paraId="000B8572" w14:textId="77777777" w:rsidR="00303421" w:rsidRPr="00BC472F" w:rsidRDefault="00303421" w:rsidP="00303421">
      <w:pPr>
        <w:ind w:left="2160"/>
        <w:rPr>
          <w:highlight w:val="yellow"/>
        </w:rPr>
      </w:pPr>
    </w:p>
    <w:p w14:paraId="550B232E" w14:textId="77777777" w:rsidR="00303421" w:rsidRDefault="00303421" w:rsidP="002F38AA">
      <w:pPr>
        <w:pStyle w:val="ListParagraph"/>
        <w:numPr>
          <w:ilvl w:val="1"/>
          <w:numId w:val="9"/>
        </w:numPr>
      </w:pPr>
      <w:r w:rsidRPr="00A52A42">
        <w:t xml:space="preserve">Claim Type 21 – Sale Based Claim: </w:t>
      </w:r>
      <w:r>
        <w:t>Condition</w:t>
      </w:r>
      <w:r w:rsidRPr="00A52A42">
        <w:t xml:space="preserve"> </w:t>
      </w:r>
      <w:r w:rsidRPr="00B91A28">
        <w:rPr>
          <w:b/>
        </w:rPr>
        <w:t>fails</w:t>
      </w:r>
      <w:r w:rsidRPr="00A52A42">
        <w:t xml:space="preserve"> if </w:t>
      </w:r>
    </w:p>
    <w:p w14:paraId="27518177" w14:textId="77777777" w:rsidR="00303421" w:rsidRDefault="00303421" w:rsidP="00303421">
      <w:pPr>
        <w:pStyle w:val="ListParagraph"/>
        <w:numPr>
          <w:ilvl w:val="0"/>
          <w:numId w:val="12"/>
        </w:numPr>
      </w:pPr>
      <w:r>
        <w:t xml:space="preserve">Either the </w:t>
      </w:r>
      <w:r w:rsidRPr="00A52A42">
        <w:t xml:space="preserve">“Block 10” is BEFORE “Appraisal Date” </w:t>
      </w:r>
    </w:p>
    <w:p w14:paraId="7CE08CF7" w14:textId="77777777" w:rsidR="00303421" w:rsidRDefault="00303421" w:rsidP="00303421">
      <w:pPr>
        <w:pStyle w:val="ListParagraph"/>
        <w:numPr>
          <w:ilvl w:val="0"/>
          <w:numId w:val="12"/>
        </w:numPr>
      </w:pPr>
      <w:r>
        <w:t xml:space="preserve">OR </w:t>
      </w:r>
      <w:r w:rsidRPr="00A52A42">
        <w:t>“Block 10” is AFTER “Appraisal Date +120 days”</w:t>
      </w:r>
    </w:p>
    <w:p w14:paraId="4D8CDEA9" w14:textId="77777777" w:rsidR="00303421" w:rsidRDefault="00303421" w:rsidP="00303421">
      <w:pPr>
        <w:pStyle w:val="ListParagraph"/>
        <w:ind w:left="2700"/>
      </w:pPr>
    </w:p>
    <w:p w14:paraId="266D8A21" w14:textId="77777777" w:rsidR="00303421" w:rsidRDefault="00303421" w:rsidP="00303421">
      <w:pPr>
        <w:pStyle w:val="ListParagraph"/>
        <w:ind w:left="1800"/>
      </w:pPr>
    </w:p>
    <w:p w14:paraId="5358D39A" w14:textId="77777777" w:rsidR="00303421" w:rsidRDefault="00303421" w:rsidP="002F38AA">
      <w:pPr>
        <w:pStyle w:val="ListParagraph"/>
        <w:numPr>
          <w:ilvl w:val="1"/>
          <w:numId w:val="9"/>
        </w:numPr>
      </w:pPr>
      <w:r w:rsidRPr="00A52A42">
        <w:t xml:space="preserve">Claim Type 21 – Appraisal Based Claim: </w:t>
      </w:r>
      <w:r>
        <w:t>Condition</w:t>
      </w:r>
      <w:r w:rsidRPr="00A52A42">
        <w:t xml:space="preserve"> </w:t>
      </w:r>
      <w:r w:rsidRPr="00B91A28">
        <w:rPr>
          <w:b/>
        </w:rPr>
        <w:t>fails</w:t>
      </w:r>
      <w:r w:rsidRPr="00A52A42">
        <w:t xml:space="preserve"> if </w:t>
      </w:r>
    </w:p>
    <w:p w14:paraId="11BA9CF4" w14:textId="77777777" w:rsidR="00303421" w:rsidRDefault="00303421" w:rsidP="00303421">
      <w:pPr>
        <w:pStyle w:val="ListParagraph"/>
        <w:numPr>
          <w:ilvl w:val="0"/>
          <w:numId w:val="12"/>
        </w:numPr>
      </w:pPr>
      <w:r>
        <w:t xml:space="preserve">Either the </w:t>
      </w:r>
      <w:r w:rsidRPr="00A52A42">
        <w:t>“Block 10” is BEFORE “</w:t>
      </w:r>
      <w:r>
        <w:t>2</w:t>
      </w:r>
      <w:r w:rsidRPr="000F2F2E">
        <w:t>nd</w:t>
      </w:r>
      <w:r>
        <w:t xml:space="preserve"> </w:t>
      </w:r>
      <w:r w:rsidRPr="00A52A42">
        <w:t xml:space="preserve">Appraisal Date” </w:t>
      </w:r>
    </w:p>
    <w:p w14:paraId="3F240698" w14:textId="77777777" w:rsidR="00303421" w:rsidRDefault="00303421" w:rsidP="00303421">
      <w:pPr>
        <w:pStyle w:val="ListParagraph"/>
        <w:numPr>
          <w:ilvl w:val="0"/>
          <w:numId w:val="12"/>
        </w:numPr>
      </w:pPr>
      <w:r>
        <w:t xml:space="preserve">OR the </w:t>
      </w:r>
      <w:r w:rsidRPr="00A52A42">
        <w:t>“Block 10” is AFTER “</w:t>
      </w:r>
      <w:r>
        <w:t>2</w:t>
      </w:r>
      <w:r w:rsidRPr="000F2F2E">
        <w:t>nd</w:t>
      </w:r>
      <w:r>
        <w:t xml:space="preserve"> </w:t>
      </w:r>
      <w:r w:rsidRPr="00A52A42">
        <w:t>Appraisal Date +120 days”</w:t>
      </w:r>
      <w:r>
        <w:t>.</w:t>
      </w:r>
    </w:p>
    <w:p w14:paraId="3FA00B12" w14:textId="0CA8C95D" w:rsidR="001063BC" w:rsidRDefault="00303421" w:rsidP="001063BC">
      <w:pPr>
        <w:ind w:left="2340"/>
        <w:rPr>
          <w:i/>
        </w:rPr>
      </w:pPr>
      <w:r w:rsidRPr="000F2F2E">
        <w:rPr>
          <w:i/>
        </w:rPr>
        <w:t>IMPORTANT: 2nd Appraisal Date is on the Claims Disposition Screen underneath the Appraisal Based Claim radio button.</w:t>
      </w:r>
    </w:p>
    <w:p w14:paraId="4241BEF7" w14:textId="77777777" w:rsidR="001063BC" w:rsidRDefault="001063BC" w:rsidP="001063BC">
      <w:pPr>
        <w:ind w:left="2340"/>
        <w:rPr>
          <w:i/>
        </w:rPr>
      </w:pPr>
    </w:p>
    <w:p w14:paraId="18A89824" w14:textId="58B12B2A" w:rsidR="001E56F5" w:rsidRPr="00C941D3" w:rsidRDefault="001E56F5" w:rsidP="002F38AA">
      <w:pPr>
        <w:pStyle w:val="ListParagraph"/>
        <w:numPr>
          <w:ilvl w:val="1"/>
          <w:numId w:val="9"/>
        </w:numPr>
      </w:pPr>
      <w:r>
        <w:t>Examples</w:t>
      </w:r>
    </w:p>
    <w:p w14:paraId="066A1AC1" w14:textId="2E5C3694" w:rsidR="001E56F5" w:rsidRPr="00D31AB4" w:rsidRDefault="001E56F5" w:rsidP="001E56F5">
      <w:pPr>
        <w:pStyle w:val="ListParagraph"/>
        <w:numPr>
          <w:ilvl w:val="2"/>
          <w:numId w:val="8"/>
        </w:numPr>
      </w:pPr>
      <w:r w:rsidRPr="00D31AB4">
        <w:t>Example</w:t>
      </w:r>
      <w:r>
        <w:t xml:space="preserve"> 1</w:t>
      </w:r>
      <w:r w:rsidRPr="00D31AB4">
        <w:t>:  Sale Closing Date 08/01/18 is BEFORE Appraisal Date 10/15/18, therefore this condition fails.</w:t>
      </w:r>
    </w:p>
    <w:p w14:paraId="22A68FCD" w14:textId="4E8AA464" w:rsidR="001E56F5" w:rsidRPr="00D31AB4" w:rsidRDefault="001E56F5" w:rsidP="001E56F5">
      <w:pPr>
        <w:pStyle w:val="ListParagraph"/>
        <w:numPr>
          <w:ilvl w:val="2"/>
          <w:numId w:val="8"/>
        </w:numPr>
      </w:pPr>
      <w:r w:rsidRPr="00D31AB4">
        <w:t>Example</w:t>
      </w:r>
      <w:r>
        <w:t xml:space="preserve"> 2</w:t>
      </w:r>
      <w:r w:rsidRPr="00D31AB4">
        <w:t>:  Appraisal Date is 08/01/18. Block 10 date 12/10/18 is AFTER Appraisal Date +120</w:t>
      </w:r>
      <w:r>
        <w:t>:</w:t>
      </w:r>
      <w:r w:rsidRPr="00D31AB4">
        <w:t xml:space="preserve"> 11/29/18, therefore this condition fails.</w:t>
      </w:r>
    </w:p>
    <w:p w14:paraId="683851A0" w14:textId="7713CE9A" w:rsidR="00303421" w:rsidRPr="00D31AB4" w:rsidRDefault="00303421" w:rsidP="00303421">
      <w:pPr>
        <w:pStyle w:val="ListParagraph"/>
        <w:numPr>
          <w:ilvl w:val="2"/>
          <w:numId w:val="8"/>
        </w:numPr>
      </w:pPr>
      <w:r w:rsidRPr="00D31AB4">
        <w:t>Example</w:t>
      </w:r>
      <w:r w:rsidR="001E56F5">
        <w:t xml:space="preserve"> 3</w:t>
      </w:r>
      <w:r w:rsidRPr="00D31AB4">
        <w:t xml:space="preserve">:  </w:t>
      </w:r>
      <w:r w:rsidRPr="00A52A42">
        <w:t>Block 10</w:t>
      </w:r>
      <w:r>
        <w:t xml:space="preserve"> date </w:t>
      </w:r>
      <w:r w:rsidRPr="00D31AB4">
        <w:t xml:space="preserve">08/01/18 is BEFORE </w:t>
      </w:r>
      <w:r>
        <w:t>2</w:t>
      </w:r>
      <w:r w:rsidRPr="003001FF">
        <w:rPr>
          <w:vertAlign w:val="superscript"/>
        </w:rPr>
        <w:t>nd</w:t>
      </w:r>
      <w:r>
        <w:t xml:space="preserve"> </w:t>
      </w:r>
      <w:r w:rsidRPr="00D31AB4">
        <w:t>Appraisal Date 10/15/18, therefore this condition fails.</w:t>
      </w:r>
    </w:p>
    <w:p w14:paraId="53A05904" w14:textId="77777777" w:rsidR="00303421" w:rsidRPr="004077BF" w:rsidRDefault="00303421" w:rsidP="00303421">
      <w:pPr>
        <w:ind w:left="2160"/>
        <w:rPr>
          <w:highlight w:val="yellow"/>
        </w:rPr>
      </w:pPr>
    </w:p>
    <w:p w14:paraId="6031B0B5" w14:textId="524F5EB0" w:rsidR="00303421" w:rsidRPr="00281D11" w:rsidRDefault="00303421" w:rsidP="00303421">
      <w:pPr>
        <w:pStyle w:val="ListParagraph"/>
        <w:numPr>
          <w:ilvl w:val="0"/>
          <w:numId w:val="9"/>
        </w:numPr>
      </w:pPr>
      <w:r w:rsidRPr="00A14248">
        <w:rPr>
          <w:b/>
          <w:u w:val="single"/>
        </w:rPr>
        <w:lastRenderedPageBreak/>
        <w:t>Extension Expiration Date of Expired Appraisal</w:t>
      </w:r>
      <w:r>
        <w:t xml:space="preserve"> </w:t>
      </w:r>
      <w:r w:rsidR="00AC2895">
        <w:t>will</w:t>
      </w:r>
      <w:r w:rsidR="00AC2895" w:rsidRPr="004077BF">
        <w:t xml:space="preserve"> </w:t>
      </w:r>
      <w:r w:rsidRPr="004077BF">
        <w:t xml:space="preserve">be performed </w:t>
      </w:r>
      <w:r>
        <w:t xml:space="preserve">after condition </w:t>
      </w:r>
      <w:r w:rsidR="00AC2895">
        <w:t>“</w:t>
      </w:r>
      <w:r>
        <w:t>Appraisal Expired</w:t>
      </w:r>
      <w:r w:rsidR="00AC2895">
        <w:t>”</w:t>
      </w:r>
      <w:r>
        <w:t xml:space="preserve"> if it </w:t>
      </w:r>
      <w:r w:rsidR="00AC2895">
        <w:t xml:space="preserve">has </w:t>
      </w:r>
      <w:r>
        <w:t xml:space="preserve">failed.  For this condition to pass, </w:t>
      </w:r>
      <w:r w:rsidRPr="002A3CCC">
        <w:t xml:space="preserve">the “Extension Expiration Date” from the Extension – Appraisal timeline </w:t>
      </w:r>
      <w:r>
        <w:t>must</w:t>
      </w:r>
      <w:r w:rsidRPr="002A3CCC">
        <w:t xml:space="preserve"> be </w:t>
      </w:r>
      <w:r>
        <w:t xml:space="preserve">populated and must be </w:t>
      </w:r>
      <w:r w:rsidRPr="002A3CCC">
        <w:t>after the Sale Closing date</w:t>
      </w:r>
      <w:r>
        <w:t xml:space="preserve"> (CT23)</w:t>
      </w:r>
      <w:r w:rsidRPr="002A3CCC">
        <w:t xml:space="preserve"> or Block 10 date</w:t>
      </w:r>
      <w:r>
        <w:t xml:space="preserve"> (CT21). </w:t>
      </w:r>
      <w:r w:rsidRPr="00B91A28">
        <w:rPr>
          <w:b/>
        </w:rPr>
        <w:t xml:space="preserve">If this </w:t>
      </w:r>
      <w:r>
        <w:rPr>
          <w:b/>
        </w:rPr>
        <w:t xml:space="preserve">condition </w:t>
      </w:r>
      <w:r w:rsidRPr="00B91A28">
        <w:rPr>
          <w:b/>
        </w:rPr>
        <w:t>PASSES, the remaining expired appraisal validation</w:t>
      </w:r>
      <w:r>
        <w:rPr>
          <w:b/>
        </w:rPr>
        <w:t>s</w:t>
      </w:r>
      <w:r w:rsidRPr="00B91A28">
        <w:rPr>
          <w:b/>
        </w:rPr>
        <w:t xml:space="preserve"> shall not be </w:t>
      </w:r>
      <w:proofErr w:type="gramStart"/>
      <w:r w:rsidRPr="00B91A28">
        <w:rPr>
          <w:b/>
        </w:rPr>
        <w:t>performed</w:t>
      </w:r>
      <w:proofErr w:type="gramEnd"/>
      <w:r w:rsidRPr="00B91A28">
        <w:rPr>
          <w:b/>
        </w:rPr>
        <w:t xml:space="preserve"> and the claim may be filed.</w:t>
      </w:r>
    </w:p>
    <w:p w14:paraId="0DDAB896" w14:textId="77777777" w:rsidR="00281D11" w:rsidRDefault="00281D11" w:rsidP="00281D11">
      <w:pPr>
        <w:pStyle w:val="ListParagraph"/>
        <w:ind w:left="1800"/>
      </w:pPr>
    </w:p>
    <w:p w14:paraId="725AC6CC" w14:textId="30CB99DE" w:rsidR="00303421" w:rsidRPr="00A52A42" w:rsidRDefault="00303421" w:rsidP="00303421">
      <w:pPr>
        <w:pStyle w:val="ListParagraph"/>
        <w:numPr>
          <w:ilvl w:val="1"/>
          <w:numId w:val="9"/>
        </w:numPr>
      </w:pPr>
      <w:r w:rsidRPr="00A52A42">
        <w:t xml:space="preserve">Claim Type 23: </w:t>
      </w:r>
      <w:r>
        <w:t>Condition</w:t>
      </w:r>
      <w:r w:rsidRPr="00A52A42">
        <w:t xml:space="preserve"> </w:t>
      </w:r>
      <w:r w:rsidRPr="001C5A51">
        <w:rPr>
          <w:b/>
        </w:rPr>
        <w:t>fails</w:t>
      </w:r>
      <w:r w:rsidRPr="002A3CCC">
        <w:t xml:space="preserve"> if “Sale Closing Date” is </w:t>
      </w:r>
      <w:r w:rsidRPr="00A1276F">
        <w:t xml:space="preserve">AFTER </w:t>
      </w:r>
      <w:r w:rsidRPr="00FC2E28">
        <w:t>“Extension Expiration Date” from the Extension – Appraisal timeline</w:t>
      </w:r>
    </w:p>
    <w:p w14:paraId="1F8962A4" w14:textId="77777777" w:rsidR="00303421" w:rsidRPr="002361CE" w:rsidRDefault="00303421" w:rsidP="00303421">
      <w:pPr>
        <w:pStyle w:val="ListParagraph"/>
        <w:ind w:left="1800"/>
        <w:rPr>
          <w:highlight w:val="green"/>
        </w:rPr>
      </w:pPr>
    </w:p>
    <w:p w14:paraId="364596E9" w14:textId="4E02479F" w:rsidR="00303421" w:rsidRDefault="00303421" w:rsidP="00303421">
      <w:pPr>
        <w:pStyle w:val="ListParagraph"/>
        <w:numPr>
          <w:ilvl w:val="1"/>
          <w:numId w:val="9"/>
        </w:numPr>
      </w:pPr>
      <w:r w:rsidRPr="00A52A42">
        <w:t xml:space="preserve">Claim Type 21 </w:t>
      </w:r>
      <w:r>
        <w:t>(</w:t>
      </w:r>
      <w:r w:rsidRPr="00A52A42">
        <w:t>Sale Based Claim</w:t>
      </w:r>
      <w:r>
        <w:t xml:space="preserve"> AND Appraisal Based Claim)</w:t>
      </w:r>
      <w:r w:rsidRPr="00A52A42">
        <w:t xml:space="preserve">: </w:t>
      </w:r>
      <w:r>
        <w:t>Condition</w:t>
      </w:r>
      <w:r w:rsidRPr="00A52A42">
        <w:t xml:space="preserve"> </w:t>
      </w:r>
      <w:r w:rsidRPr="001C5A51">
        <w:rPr>
          <w:b/>
        </w:rPr>
        <w:t>fails</w:t>
      </w:r>
      <w:r w:rsidRPr="002A3CCC">
        <w:t xml:space="preserve"> if “Block 10” is </w:t>
      </w:r>
      <w:r w:rsidRPr="00A1276F">
        <w:t>AFTER</w:t>
      </w:r>
      <w:r w:rsidRPr="002A3CCC">
        <w:t xml:space="preserve"> </w:t>
      </w:r>
      <w:r w:rsidRPr="00FC2E28">
        <w:t>“Extension Expiration Date” from the Extension – Appraisal timeline</w:t>
      </w:r>
    </w:p>
    <w:p w14:paraId="6910DAF6" w14:textId="77777777" w:rsidR="001063BC" w:rsidRDefault="001063BC" w:rsidP="001063BC">
      <w:pPr>
        <w:pStyle w:val="ListParagraph"/>
        <w:ind w:left="1800"/>
      </w:pPr>
    </w:p>
    <w:p w14:paraId="3116A7EC" w14:textId="1DBCA4F4" w:rsidR="00970A6B" w:rsidRDefault="00970A6B" w:rsidP="00970A6B">
      <w:pPr>
        <w:pStyle w:val="ListParagraph"/>
        <w:numPr>
          <w:ilvl w:val="1"/>
          <w:numId w:val="9"/>
        </w:numPr>
      </w:pPr>
      <w:r>
        <w:t>Examples</w:t>
      </w:r>
    </w:p>
    <w:p w14:paraId="62E41DB1" w14:textId="726314D1" w:rsidR="00970A6B" w:rsidRPr="00A1276F" w:rsidRDefault="00970A6B" w:rsidP="00970A6B">
      <w:pPr>
        <w:pStyle w:val="ListParagraph"/>
        <w:numPr>
          <w:ilvl w:val="2"/>
          <w:numId w:val="9"/>
        </w:numPr>
      </w:pPr>
      <w:r w:rsidRPr="003001FF">
        <w:t>Example</w:t>
      </w:r>
      <w:r>
        <w:t xml:space="preserve"> 1</w:t>
      </w:r>
      <w:r w:rsidRPr="003001FF">
        <w:t xml:space="preserve">:  Sale Closing Date 08/01/18 is </w:t>
      </w:r>
      <w:r w:rsidRPr="00A1276F">
        <w:t>AFTER Extension Expiration Date 07/15/18, therefore this condition fails.</w:t>
      </w:r>
    </w:p>
    <w:p w14:paraId="26BB29D6" w14:textId="6FE641BC" w:rsidR="00303421" w:rsidRPr="003001FF" w:rsidRDefault="00303421" w:rsidP="00970A6B">
      <w:pPr>
        <w:pStyle w:val="ListParagraph"/>
        <w:numPr>
          <w:ilvl w:val="2"/>
          <w:numId w:val="9"/>
        </w:numPr>
      </w:pPr>
      <w:r w:rsidRPr="00A1276F">
        <w:t>Example</w:t>
      </w:r>
      <w:r w:rsidR="00970A6B" w:rsidRPr="00A1276F">
        <w:t xml:space="preserve"> 2</w:t>
      </w:r>
      <w:r w:rsidRPr="00A1276F">
        <w:t>:  Block 10 Date 10/01/18 is AFTER</w:t>
      </w:r>
      <w:r w:rsidRPr="003001FF">
        <w:t xml:space="preserve"> Extension Expiration Date </w:t>
      </w:r>
      <w:r>
        <w:t>09/20/</w:t>
      </w:r>
      <w:r w:rsidRPr="003001FF">
        <w:t>18, therefore this condition fails.</w:t>
      </w:r>
    </w:p>
    <w:p w14:paraId="7540AB44" w14:textId="77777777" w:rsidR="00303421" w:rsidRDefault="00303421" w:rsidP="00303421">
      <w:pPr>
        <w:pStyle w:val="ListParagraph"/>
        <w:ind w:left="1800"/>
      </w:pPr>
    </w:p>
    <w:p w14:paraId="4CF73634" w14:textId="11B91528" w:rsidR="00303421" w:rsidRDefault="00303421" w:rsidP="00303421">
      <w:pPr>
        <w:pStyle w:val="ListParagraph"/>
        <w:numPr>
          <w:ilvl w:val="0"/>
          <w:numId w:val="9"/>
        </w:numPr>
      </w:pPr>
      <w:r w:rsidRPr="00A14248">
        <w:rPr>
          <w:b/>
          <w:u w:val="single"/>
        </w:rPr>
        <w:t>Appraisal La</w:t>
      </w:r>
      <w:r w:rsidR="00A14248">
        <w:rPr>
          <w:b/>
          <w:u w:val="single"/>
        </w:rPr>
        <w:t>te</w:t>
      </w:r>
      <w:r>
        <w:t xml:space="preserve"> </w:t>
      </w:r>
      <w:r w:rsidR="00AC2895">
        <w:t xml:space="preserve">will </w:t>
      </w:r>
      <w:r>
        <w:t xml:space="preserve">be performed after condition </w:t>
      </w:r>
      <w:r w:rsidR="00AC2895">
        <w:t>“</w:t>
      </w:r>
      <w:r w:rsidRPr="001C5A51">
        <w:t>Extension Expiration Date of Expired Appraisal</w:t>
      </w:r>
      <w:r w:rsidR="00AC2895">
        <w:t>”</w:t>
      </w:r>
      <w:r w:rsidRPr="001C5A51">
        <w:t xml:space="preserve"> </w:t>
      </w:r>
      <w:r>
        <w:t xml:space="preserve">if it </w:t>
      </w:r>
      <w:r w:rsidR="00AC2895">
        <w:t xml:space="preserve">has </w:t>
      </w:r>
      <w:r>
        <w:t>failed</w:t>
      </w:r>
      <w:r w:rsidR="00AC2895">
        <w:t xml:space="preserve">. </w:t>
      </w:r>
      <w:r>
        <w:t xml:space="preserve"> </w:t>
      </w:r>
      <w:r w:rsidR="00FA09A5">
        <w:t>If there was not an “Extension Expiration Date” from an approved “Extension – Appraisal” timeline, this condition will be checked if 1</w:t>
      </w:r>
      <w:r w:rsidR="00FA09A5" w:rsidRPr="00610452">
        <w:rPr>
          <w:vertAlign w:val="superscript"/>
        </w:rPr>
        <w:t>st</w:t>
      </w:r>
      <w:r w:rsidR="00FA09A5">
        <w:t xml:space="preserve"> condition “Appraisal Expired” has failed.  </w:t>
      </w:r>
      <w:r w:rsidRPr="003E5501">
        <w:t xml:space="preserve">For this </w:t>
      </w:r>
      <w:r>
        <w:t xml:space="preserve">condition </w:t>
      </w:r>
      <w:r w:rsidRPr="003E5501">
        <w:t>to pass, the Appraisal Date must occur between the Sale Closing date plus 1 day and the Sale Closing date plus 120 days (</w:t>
      </w:r>
      <w:r>
        <w:t>CT</w:t>
      </w:r>
      <w:r w:rsidRPr="003E5501">
        <w:t>23) or the Block 10 date plus 1 day and the Block 10 date plus 120 days (</w:t>
      </w:r>
      <w:r>
        <w:t>CT</w:t>
      </w:r>
      <w:r w:rsidRPr="003E5501">
        <w:t xml:space="preserve">21). </w:t>
      </w:r>
      <w:r w:rsidRPr="003E5501">
        <w:rPr>
          <w:b/>
        </w:rPr>
        <w:t xml:space="preserve">If this </w:t>
      </w:r>
      <w:r>
        <w:rPr>
          <w:b/>
        </w:rPr>
        <w:t>condition</w:t>
      </w:r>
      <w:r w:rsidRPr="003E5501">
        <w:rPr>
          <w:b/>
        </w:rPr>
        <w:t xml:space="preserve"> PASSES, the claim may be </w:t>
      </w:r>
      <w:proofErr w:type="gramStart"/>
      <w:r w:rsidRPr="003E5501">
        <w:rPr>
          <w:b/>
        </w:rPr>
        <w:t>filed</w:t>
      </w:r>
      <w:proofErr w:type="gramEnd"/>
      <w:r w:rsidRPr="003E5501">
        <w:rPr>
          <w:b/>
        </w:rPr>
        <w:t xml:space="preserve"> and no expired appraisal validation message</w:t>
      </w:r>
      <w:r>
        <w:rPr>
          <w:b/>
        </w:rPr>
        <w:t xml:space="preserve"> is</w:t>
      </w:r>
      <w:r w:rsidRPr="003E5501">
        <w:rPr>
          <w:b/>
        </w:rPr>
        <w:t xml:space="preserve"> displayed.</w:t>
      </w:r>
      <w:r>
        <w:t xml:space="preserve"> </w:t>
      </w:r>
    </w:p>
    <w:p w14:paraId="42E75550" w14:textId="77777777" w:rsidR="00303421" w:rsidRPr="003E5501" w:rsidRDefault="00303421" w:rsidP="00303421">
      <w:pPr>
        <w:pStyle w:val="ListParagraph"/>
        <w:ind w:left="1080"/>
        <w:rPr>
          <w:i/>
        </w:rPr>
      </w:pPr>
      <w:r w:rsidRPr="003E5501">
        <w:rPr>
          <w:i/>
        </w:rPr>
        <w:t>Important</w:t>
      </w:r>
      <w:r w:rsidRPr="003E5501">
        <w:rPr>
          <w:b/>
          <w:i/>
        </w:rPr>
        <w:t>:</w:t>
      </w:r>
      <w:r w:rsidRPr="003E5501">
        <w:rPr>
          <w:i/>
        </w:rPr>
        <w:t xml:space="preserve"> other claim validations are still </w:t>
      </w:r>
      <w:proofErr w:type="gramStart"/>
      <w:r w:rsidRPr="003E5501">
        <w:rPr>
          <w:i/>
        </w:rPr>
        <w:t>applicable</w:t>
      </w:r>
      <w:proofErr w:type="gramEnd"/>
      <w:r w:rsidRPr="003E5501">
        <w:rPr>
          <w:i/>
        </w:rPr>
        <w:t xml:space="preserve"> and the claim can fail another validation regardless of whether the Expired Appraisal passes or fails.</w:t>
      </w:r>
    </w:p>
    <w:p w14:paraId="3FC0B188" w14:textId="77777777" w:rsidR="00303421" w:rsidRDefault="00303421" w:rsidP="00303421">
      <w:pPr>
        <w:pStyle w:val="ListParagraph"/>
        <w:numPr>
          <w:ilvl w:val="1"/>
          <w:numId w:val="9"/>
        </w:numPr>
      </w:pPr>
      <w:r w:rsidRPr="00A52A42">
        <w:t xml:space="preserve">Claim Type 23: </w:t>
      </w:r>
      <w:r>
        <w:t>Condition</w:t>
      </w:r>
      <w:r w:rsidRPr="00A52A42">
        <w:t xml:space="preserve"> </w:t>
      </w:r>
      <w:r w:rsidRPr="00B91A28">
        <w:rPr>
          <w:b/>
        </w:rPr>
        <w:t>fails</w:t>
      </w:r>
      <w:r w:rsidRPr="00A52A42">
        <w:t xml:space="preserve"> if </w:t>
      </w:r>
    </w:p>
    <w:p w14:paraId="5E679595" w14:textId="77777777" w:rsidR="00303421" w:rsidRPr="000711D5" w:rsidRDefault="00303421" w:rsidP="00303421">
      <w:pPr>
        <w:pStyle w:val="ListParagraph"/>
        <w:numPr>
          <w:ilvl w:val="2"/>
          <w:numId w:val="9"/>
        </w:numPr>
      </w:pPr>
      <w:r w:rsidRPr="000711D5">
        <w:t xml:space="preserve">Either the “Appraisal Date” is BEFORE “Sale Closing date” </w:t>
      </w:r>
    </w:p>
    <w:p w14:paraId="46E2538A" w14:textId="77777777" w:rsidR="00303421" w:rsidRPr="000711D5" w:rsidRDefault="00303421" w:rsidP="00303421">
      <w:pPr>
        <w:pStyle w:val="ListParagraph"/>
        <w:numPr>
          <w:ilvl w:val="2"/>
          <w:numId w:val="9"/>
        </w:numPr>
      </w:pPr>
      <w:r w:rsidRPr="000711D5">
        <w:t>OR the “Appraisal Date” is AFTER “Sale Closing date +120 days”</w:t>
      </w:r>
    </w:p>
    <w:p w14:paraId="73ABA9E0" w14:textId="77777777" w:rsidR="00303421" w:rsidRPr="000711D5" w:rsidRDefault="00303421" w:rsidP="00303421">
      <w:pPr>
        <w:pStyle w:val="ListParagraph"/>
        <w:ind w:left="1800"/>
      </w:pPr>
    </w:p>
    <w:p w14:paraId="3C35A06B" w14:textId="77777777" w:rsidR="00303421" w:rsidRDefault="00303421" w:rsidP="00303421">
      <w:pPr>
        <w:pStyle w:val="ListParagraph"/>
        <w:numPr>
          <w:ilvl w:val="1"/>
          <w:numId w:val="9"/>
        </w:numPr>
      </w:pPr>
      <w:r w:rsidRPr="00A52A42">
        <w:t xml:space="preserve">Claim Type 21 – Sale Based Claim: </w:t>
      </w:r>
      <w:r>
        <w:t>Condition</w:t>
      </w:r>
      <w:r w:rsidRPr="00A52A42">
        <w:t xml:space="preserve"> </w:t>
      </w:r>
      <w:r w:rsidRPr="00B91A28">
        <w:rPr>
          <w:b/>
        </w:rPr>
        <w:t>fails</w:t>
      </w:r>
      <w:r w:rsidRPr="00A52A42">
        <w:t xml:space="preserve"> if </w:t>
      </w:r>
    </w:p>
    <w:p w14:paraId="7057F5AC" w14:textId="4E17A7F9" w:rsidR="00303421" w:rsidRDefault="00303421" w:rsidP="00303421">
      <w:pPr>
        <w:pStyle w:val="ListParagraph"/>
        <w:numPr>
          <w:ilvl w:val="2"/>
          <w:numId w:val="9"/>
        </w:numPr>
      </w:pPr>
      <w:r>
        <w:t xml:space="preserve">Either the </w:t>
      </w:r>
      <w:r w:rsidRPr="00A52A42">
        <w:t>“</w:t>
      </w:r>
      <w:r w:rsidRPr="003E5501">
        <w:t>Appraisal Date</w:t>
      </w:r>
      <w:r w:rsidRPr="00A52A42">
        <w:t>” is BEFORE “Block 10</w:t>
      </w:r>
      <w:r>
        <w:t xml:space="preserve"> date</w:t>
      </w:r>
      <w:r w:rsidRPr="00A52A42">
        <w:t xml:space="preserve">” </w:t>
      </w:r>
    </w:p>
    <w:p w14:paraId="7978A84A" w14:textId="77777777" w:rsidR="00303421" w:rsidRDefault="00303421" w:rsidP="00303421">
      <w:pPr>
        <w:pStyle w:val="ListParagraph"/>
        <w:numPr>
          <w:ilvl w:val="2"/>
          <w:numId w:val="9"/>
        </w:numPr>
      </w:pPr>
      <w:r>
        <w:t>OR</w:t>
      </w:r>
      <w:r w:rsidRPr="00A52A42">
        <w:t xml:space="preserve"> “</w:t>
      </w:r>
      <w:r w:rsidRPr="003E5501">
        <w:t>Appraisal D</w:t>
      </w:r>
      <w:r>
        <w:t>ate</w:t>
      </w:r>
      <w:r w:rsidRPr="00A52A42">
        <w:t>” is AFTER “Block 10</w:t>
      </w:r>
      <w:r>
        <w:t xml:space="preserve"> date</w:t>
      </w:r>
      <w:r w:rsidRPr="00A52A42">
        <w:t xml:space="preserve"> +120 days”</w:t>
      </w:r>
    </w:p>
    <w:p w14:paraId="01B63CF4" w14:textId="77777777" w:rsidR="00303421" w:rsidRDefault="00303421" w:rsidP="00303421">
      <w:pPr>
        <w:pStyle w:val="ListParagraph"/>
        <w:ind w:left="1800"/>
      </w:pPr>
    </w:p>
    <w:p w14:paraId="474D0FAB" w14:textId="77777777" w:rsidR="00303421" w:rsidRDefault="00303421" w:rsidP="00303421">
      <w:pPr>
        <w:pStyle w:val="ListParagraph"/>
        <w:numPr>
          <w:ilvl w:val="1"/>
          <w:numId w:val="9"/>
        </w:numPr>
      </w:pPr>
      <w:r w:rsidRPr="00A52A42">
        <w:t xml:space="preserve">Claim Type 21 – Appraisal Based Claim: </w:t>
      </w:r>
      <w:r>
        <w:t>Condition</w:t>
      </w:r>
      <w:r w:rsidRPr="00A52A42">
        <w:t xml:space="preserve"> </w:t>
      </w:r>
      <w:r w:rsidRPr="00B91A28">
        <w:rPr>
          <w:b/>
        </w:rPr>
        <w:t>fails</w:t>
      </w:r>
      <w:r w:rsidRPr="00A52A42">
        <w:t xml:space="preserve"> if </w:t>
      </w:r>
    </w:p>
    <w:p w14:paraId="725EE159" w14:textId="77777777" w:rsidR="00303421" w:rsidRDefault="00303421" w:rsidP="00303421">
      <w:pPr>
        <w:pStyle w:val="ListParagraph"/>
        <w:numPr>
          <w:ilvl w:val="2"/>
          <w:numId w:val="9"/>
        </w:numPr>
      </w:pPr>
      <w:r>
        <w:t xml:space="preserve">Either the </w:t>
      </w:r>
      <w:r w:rsidRPr="00A52A42">
        <w:t>“</w:t>
      </w:r>
      <w:r>
        <w:t>2</w:t>
      </w:r>
      <w:r w:rsidRPr="008050B1">
        <w:rPr>
          <w:vertAlign w:val="superscript"/>
        </w:rPr>
        <w:t>nd</w:t>
      </w:r>
      <w:r>
        <w:t xml:space="preserve"> </w:t>
      </w:r>
      <w:r w:rsidRPr="003E5501">
        <w:t>Appraisal Date</w:t>
      </w:r>
      <w:r w:rsidRPr="00A52A42">
        <w:t>” is BEFORE “Block 10</w:t>
      </w:r>
      <w:r>
        <w:t xml:space="preserve"> date</w:t>
      </w:r>
      <w:r w:rsidRPr="00A52A42">
        <w:t xml:space="preserve">” </w:t>
      </w:r>
    </w:p>
    <w:p w14:paraId="3CF7F617" w14:textId="77777777" w:rsidR="00303421" w:rsidRDefault="00303421" w:rsidP="00303421">
      <w:pPr>
        <w:pStyle w:val="ListParagraph"/>
        <w:numPr>
          <w:ilvl w:val="2"/>
          <w:numId w:val="9"/>
        </w:numPr>
      </w:pPr>
      <w:r>
        <w:t>OR</w:t>
      </w:r>
      <w:r w:rsidRPr="00A52A42">
        <w:t xml:space="preserve"> “</w:t>
      </w:r>
      <w:r>
        <w:t>2</w:t>
      </w:r>
      <w:r w:rsidRPr="008050B1">
        <w:rPr>
          <w:vertAlign w:val="superscript"/>
        </w:rPr>
        <w:t>nd</w:t>
      </w:r>
      <w:r>
        <w:t xml:space="preserve"> </w:t>
      </w:r>
      <w:r w:rsidRPr="003E5501">
        <w:t>Appraisal D</w:t>
      </w:r>
      <w:r>
        <w:t>ate</w:t>
      </w:r>
      <w:r w:rsidRPr="00A52A42">
        <w:t>” is AFTER “Block 10</w:t>
      </w:r>
      <w:r>
        <w:t xml:space="preserve"> date</w:t>
      </w:r>
      <w:r w:rsidRPr="00A52A42">
        <w:t xml:space="preserve"> +120 days”</w:t>
      </w:r>
    </w:p>
    <w:p w14:paraId="0FA8936B" w14:textId="79D57EA3" w:rsidR="00303421" w:rsidRDefault="00303421" w:rsidP="00303421">
      <w:pPr>
        <w:pStyle w:val="ListParagraph"/>
        <w:ind w:left="1800"/>
        <w:rPr>
          <w:i/>
        </w:rPr>
      </w:pPr>
      <w:r w:rsidRPr="008050B1">
        <w:rPr>
          <w:i/>
        </w:rPr>
        <w:t>IMPORTANT: 2nd Appraisal Date is on the Claims Disposition Screen underneath the Appraisal Based Claim radio button.</w:t>
      </w:r>
    </w:p>
    <w:p w14:paraId="0E682FE6" w14:textId="77777777" w:rsidR="001063BC" w:rsidRPr="00C941D3" w:rsidRDefault="001063BC" w:rsidP="00303421">
      <w:pPr>
        <w:pStyle w:val="ListParagraph"/>
        <w:ind w:left="1800"/>
      </w:pPr>
    </w:p>
    <w:p w14:paraId="7F98CEAB" w14:textId="024B35D3" w:rsidR="00970A6B" w:rsidRDefault="00970A6B" w:rsidP="00970A6B">
      <w:pPr>
        <w:pStyle w:val="ListParagraph"/>
        <w:numPr>
          <w:ilvl w:val="1"/>
          <w:numId w:val="9"/>
        </w:numPr>
      </w:pPr>
      <w:r>
        <w:t>Examples:</w:t>
      </w:r>
    </w:p>
    <w:p w14:paraId="6A7FC1F0" w14:textId="2EEAF70C" w:rsidR="00970A6B" w:rsidRPr="000711D5" w:rsidRDefault="00970A6B" w:rsidP="00970A6B">
      <w:pPr>
        <w:pStyle w:val="ListParagraph"/>
        <w:numPr>
          <w:ilvl w:val="2"/>
          <w:numId w:val="9"/>
        </w:numPr>
      </w:pPr>
      <w:r w:rsidRPr="000711D5">
        <w:t>Example</w:t>
      </w:r>
      <w:r>
        <w:t xml:space="preserve"> 1</w:t>
      </w:r>
      <w:r w:rsidRPr="000711D5">
        <w:t>:  Appraisal Date 07/01/18 is BEFORE Sale Closing date 11/15/18, therefore this condition fails.</w:t>
      </w:r>
    </w:p>
    <w:p w14:paraId="7A0C143A" w14:textId="56195DC2" w:rsidR="00970A6B" w:rsidRPr="000711D5" w:rsidRDefault="00970A6B" w:rsidP="00970A6B">
      <w:pPr>
        <w:pStyle w:val="ListParagraph"/>
        <w:numPr>
          <w:ilvl w:val="2"/>
          <w:numId w:val="9"/>
        </w:numPr>
      </w:pPr>
      <w:r w:rsidRPr="000711D5">
        <w:t>Example</w:t>
      </w:r>
      <w:r>
        <w:t xml:space="preserve"> 2</w:t>
      </w:r>
      <w:r w:rsidRPr="000711D5">
        <w:t>:  Block 10 date is 04/30/18. Appraisal Date 10/01/18 is AFTER Block 10 date + 120 days: 08/28/18, therefore this condition fails.</w:t>
      </w:r>
    </w:p>
    <w:p w14:paraId="512C3926" w14:textId="160665FF" w:rsidR="00303421" w:rsidRPr="000711D5" w:rsidRDefault="00303421" w:rsidP="00970A6B">
      <w:pPr>
        <w:pStyle w:val="ListParagraph"/>
        <w:numPr>
          <w:ilvl w:val="2"/>
          <w:numId w:val="9"/>
        </w:numPr>
      </w:pPr>
      <w:r w:rsidRPr="000711D5">
        <w:t>Example</w:t>
      </w:r>
      <w:r w:rsidR="00970A6B">
        <w:t xml:space="preserve"> 3</w:t>
      </w:r>
      <w:r w:rsidRPr="000711D5">
        <w:t xml:space="preserve">:  </w:t>
      </w:r>
      <w:r>
        <w:t>2</w:t>
      </w:r>
      <w:r w:rsidRPr="00970A6B">
        <w:rPr>
          <w:vertAlign w:val="superscript"/>
        </w:rPr>
        <w:t>nd</w:t>
      </w:r>
      <w:r>
        <w:t xml:space="preserve"> </w:t>
      </w:r>
      <w:r w:rsidRPr="000711D5">
        <w:t xml:space="preserve">Appraisal Date </w:t>
      </w:r>
      <w:r>
        <w:t>07/15/18</w:t>
      </w:r>
      <w:r w:rsidRPr="000711D5">
        <w:t xml:space="preserve"> is BEFORE Sale Closing date </w:t>
      </w:r>
      <w:r>
        <w:t>12/13</w:t>
      </w:r>
      <w:r w:rsidRPr="000711D5">
        <w:t>/18, therefore this condition fails.</w:t>
      </w:r>
    </w:p>
    <w:p w14:paraId="2899595F" w14:textId="77777777" w:rsidR="00303421" w:rsidRPr="003E5501" w:rsidRDefault="00303421" w:rsidP="00303421">
      <w:pPr>
        <w:ind w:left="720"/>
        <w:rPr>
          <w:highlight w:val="yellow"/>
        </w:rPr>
      </w:pPr>
    </w:p>
    <w:p w14:paraId="1E0660F0" w14:textId="77777777" w:rsidR="00303421" w:rsidRDefault="00303421" w:rsidP="00303421">
      <w:pPr>
        <w:pStyle w:val="ListParagraph"/>
        <w:numPr>
          <w:ilvl w:val="0"/>
          <w:numId w:val="9"/>
        </w:numPr>
      </w:pPr>
      <w:r w:rsidRPr="00A14248">
        <w:rPr>
          <w:b/>
          <w:u w:val="single"/>
        </w:rPr>
        <w:lastRenderedPageBreak/>
        <w:t>Validation Message</w:t>
      </w:r>
      <w:r w:rsidRPr="00857532">
        <w:t xml:space="preserve">: If the hard stop applies for </w:t>
      </w:r>
      <w:r>
        <w:t xml:space="preserve">a failed Expired </w:t>
      </w:r>
      <w:r w:rsidRPr="00153059">
        <w:t>Appraisal</w:t>
      </w:r>
      <w:r w:rsidRPr="00857532">
        <w:t>, the validation message will read:</w:t>
      </w:r>
    </w:p>
    <w:p w14:paraId="75C19F57" w14:textId="77777777" w:rsidR="00303421" w:rsidRPr="00857532" w:rsidRDefault="00303421" w:rsidP="00303421">
      <w:pPr>
        <w:pStyle w:val="ListParagraph"/>
        <w:ind w:left="1080"/>
      </w:pPr>
    </w:p>
    <w:p w14:paraId="200AC9BD" w14:textId="77777777" w:rsidR="00303421" w:rsidRDefault="00303421" w:rsidP="00303421">
      <w:pPr>
        <w:pStyle w:val="ListParagraph"/>
        <w:numPr>
          <w:ilvl w:val="1"/>
          <w:numId w:val="9"/>
        </w:numPr>
      </w:pPr>
      <w:r w:rsidRPr="00E406C0">
        <w:t>For Claim Type 23: “</w:t>
      </w:r>
      <w:r w:rsidRPr="007D6268">
        <w:t>The Appraisal is considered invalid. Please review the Appraisal Date entered on the Claims Disposition screen. For Appraisal to be compliant: Sale Closing Date must occur within either 120 days of the Appraisal Date, OR before the Extension Expiration Date of Approved Extension – Appraisal (If applicable). For Late Appraisals, the Appraisal Date must be no later than 120 days after Sale Closing Date</w:t>
      </w:r>
      <w:r>
        <w:t>.”</w:t>
      </w:r>
    </w:p>
    <w:p w14:paraId="58EA1852" w14:textId="77777777" w:rsidR="00303421" w:rsidRDefault="00303421" w:rsidP="00303421">
      <w:pPr>
        <w:pStyle w:val="ListParagraph"/>
        <w:ind w:left="1800"/>
      </w:pPr>
    </w:p>
    <w:p w14:paraId="27B3F8A1" w14:textId="77777777" w:rsidR="00303421" w:rsidRPr="00E406C0" w:rsidRDefault="00303421" w:rsidP="00303421">
      <w:pPr>
        <w:pStyle w:val="ListParagraph"/>
        <w:numPr>
          <w:ilvl w:val="1"/>
          <w:numId w:val="9"/>
        </w:numPr>
      </w:pPr>
      <w:r w:rsidRPr="00E406C0">
        <w:t>For Claim Type 21: “</w:t>
      </w:r>
      <w:r w:rsidRPr="007D6268">
        <w:t>The Appraisal is considered invalid. Please review the Appraisal Date entered on the Claims Disposition screen. For Appraisal to be compliant: Block 10 must occur within either 120 days of the Appraisal Date, OR before the Extension Expiration Date of Approved Extension – Appraisal (If applicable). For Late Appraisals, the Appraisal Date must be no later than 120 days after Block 10.</w:t>
      </w:r>
      <w:r>
        <w:t>”</w:t>
      </w:r>
    </w:p>
    <w:p w14:paraId="204D73A7" w14:textId="77777777" w:rsidR="00911100" w:rsidRPr="004077BF" w:rsidRDefault="00911100" w:rsidP="00911100">
      <w:pPr>
        <w:pStyle w:val="ListParagraph"/>
        <w:rPr>
          <w:highlight w:val="yellow"/>
        </w:rPr>
      </w:pPr>
    </w:p>
    <w:p w14:paraId="764078AE" w14:textId="36D74BED" w:rsidR="00460DAD" w:rsidRDefault="00460DAD" w:rsidP="00460DAD">
      <w:pPr>
        <w:pStyle w:val="Heading2"/>
        <w:numPr>
          <w:ilvl w:val="0"/>
          <w:numId w:val="7"/>
        </w:numPr>
      </w:pPr>
      <w:bookmarkStart w:id="4" w:name="_Toc532549736"/>
      <w:bookmarkEnd w:id="1"/>
      <w:r w:rsidRPr="00770272">
        <w:t>Supplemental Over Claims Transactions</w:t>
      </w:r>
      <w:r>
        <w:t xml:space="preserve"> (</w:t>
      </w:r>
      <w:r w:rsidRPr="00770272">
        <w:t>563909</w:t>
      </w:r>
      <w:r>
        <w:t>)</w:t>
      </w:r>
      <w:bookmarkEnd w:id="4"/>
    </w:p>
    <w:p w14:paraId="2262B2E9" w14:textId="77777777" w:rsidR="00460DAD" w:rsidRPr="0059578D" w:rsidRDefault="00460DAD" w:rsidP="00460DAD">
      <w:pPr>
        <w:pStyle w:val="NoSpacing"/>
        <w:ind w:left="720"/>
        <w:rPr>
          <w:b/>
          <w:u w:val="single"/>
        </w:rPr>
      </w:pPr>
      <w:r w:rsidRPr="0059578D">
        <w:rPr>
          <w:b/>
          <w:u w:val="single"/>
        </w:rPr>
        <w:t xml:space="preserve">Two new Over Claims Transactions are added under Transactions/Claims: </w:t>
      </w:r>
    </w:p>
    <w:p w14:paraId="3F764653" w14:textId="77777777" w:rsidR="00460DAD" w:rsidRPr="0059578D" w:rsidRDefault="00460DAD" w:rsidP="00460DAD">
      <w:pPr>
        <w:pStyle w:val="ListParagraph"/>
        <w:numPr>
          <w:ilvl w:val="0"/>
          <w:numId w:val="14"/>
        </w:numPr>
      </w:pPr>
      <w:r w:rsidRPr="0059578D">
        <w:t>Claim Type 21 – Supplemental Over Claim</w:t>
      </w:r>
    </w:p>
    <w:p w14:paraId="3774A20A" w14:textId="77777777" w:rsidR="00460DAD" w:rsidRPr="0059578D" w:rsidRDefault="00460DAD" w:rsidP="00460DAD">
      <w:pPr>
        <w:pStyle w:val="ListParagraph"/>
        <w:numPr>
          <w:ilvl w:val="0"/>
          <w:numId w:val="14"/>
        </w:numPr>
      </w:pPr>
      <w:r w:rsidRPr="0059578D">
        <w:t>Claim Type 23 – Supplemental Over Claim</w:t>
      </w:r>
    </w:p>
    <w:p w14:paraId="107922D7" w14:textId="77777777" w:rsidR="00460DAD" w:rsidRPr="0059578D" w:rsidRDefault="00460DAD" w:rsidP="00460DAD">
      <w:pPr>
        <w:ind w:left="720"/>
      </w:pPr>
      <w:r w:rsidRPr="0059578D">
        <w:t xml:space="preserve">The Supplemental Over Claim transactions </w:t>
      </w:r>
      <w:r>
        <w:t>will</w:t>
      </w:r>
      <w:r w:rsidRPr="0059578D">
        <w:t xml:space="preserve"> only be available for selection when the applicable supplemental transaction was paid by HUD.</w:t>
      </w:r>
    </w:p>
    <w:p w14:paraId="123A5758" w14:textId="77777777" w:rsidR="00460DAD" w:rsidRPr="0059578D" w:rsidRDefault="00460DAD" w:rsidP="00460DAD">
      <w:pPr>
        <w:pStyle w:val="ListParagraph"/>
        <w:numPr>
          <w:ilvl w:val="0"/>
          <w:numId w:val="15"/>
        </w:numPr>
      </w:pPr>
      <w:r w:rsidRPr="0059578D">
        <w:t>Example 1: If a Claim Type 21 and CT21 Supplemental were filed and Paid in HERMIT then a CT 21 Over Claim and 21 Supplemental Over Claim transaction will appear</w:t>
      </w:r>
    </w:p>
    <w:p w14:paraId="63357826" w14:textId="77777777" w:rsidR="00460DAD" w:rsidRPr="0059578D" w:rsidRDefault="00460DAD" w:rsidP="00460DAD">
      <w:pPr>
        <w:pStyle w:val="ListParagraph"/>
        <w:numPr>
          <w:ilvl w:val="0"/>
          <w:numId w:val="15"/>
        </w:numPr>
      </w:pPr>
      <w:r w:rsidRPr="0059578D">
        <w:t>Example 2: If a Claim Type 23 and CT23 Supplemental were filed and Paid in HERMIT then a CT 23 Over Claim and 23 Supplemental Over Claim transaction will appear</w:t>
      </w:r>
    </w:p>
    <w:p w14:paraId="154F37F4" w14:textId="1AE80B4A" w:rsidR="00460DAD" w:rsidRDefault="00460DAD" w:rsidP="00460DAD">
      <w:pPr>
        <w:ind w:left="720"/>
      </w:pPr>
      <w:r w:rsidRPr="0059578D">
        <w:t xml:space="preserve">The Supplemental Over Claim transactions will be subject to all other rules </w:t>
      </w:r>
      <w:r w:rsidR="0072687B">
        <w:t>previously</w:t>
      </w:r>
      <w:r w:rsidR="0072687B" w:rsidRPr="0059578D">
        <w:t xml:space="preserve"> </w:t>
      </w:r>
      <w:r w:rsidRPr="0059578D">
        <w:t>applied to the “Claim Type 24 Over Claim” transaction.</w:t>
      </w:r>
    </w:p>
    <w:p w14:paraId="5305E395" w14:textId="77777777" w:rsidR="00281D11" w:rsidRPr="0059578D" w:rsidRDefault="00281D11" w:rsidP="00460DAD">
      <w:pPr>
        <w:ind w:left="720"/>
      </w:pPr>
    </w:p>
    <w:p w14:paraId="1B223F92" w14:textId="77777777" w:rsidR="00460DAD" w:rsidRPr="0059578D" w:rsidRDefault="00460DAD" w:rsidP="00460DAD">
      <w:pPr>
        <w:pStyle w:val="NoSpacing"/>
        <w:ind w:left="720"/>
        <w:rPr>
          <w:b/>
          <w:u w:val="single"/>
        </w:rPr>
      </w:pPr>
      <w:bookmarkStart w:id="5" w:name="_Toc527965419"/>
      <w:r w:rsidRPr="0059578D">
        <w:rPr>
          <w:b/>
          <w:u w:val="single"/>
        </w:rPr>
        <w:t>Inactivate Existing “Claim Type 24 – Over Claim” transaction</w:t>
      </w:r>
      <w:bookmarkEnd w:id="5"/>
    </w:p>
    <w:p w14:paraId="0BED72CC" w14:textId="156C08AA" w:rsidR="00460DAD" w:rsidRPr="0059578D" w:rsidRDefault="00460DAD" w:rsidP="00460DAD">
      <w:pPr>
        <w:ind w:left="720"/>
      </w:pPr>
      <w:r w:rsidRPr="0059578D">
        <w:t xml:space="preserve">From the release date going forward, </w:t>
      </w:r>
      <w:r w:rsidR="006945BB">
        <w:t>the</w:t>
      </w:r>
      <w:r w:rsidRPr="0059578D">
        <w:t xml:space="preserve"> “Claim Type 24 - Over Claim” transaction</w:t>
      </w:r>
      <w:r w:rsidR="006945BB">
        <w:t xml:space="preserve"> cannot be created by the user.</w:t>
      </w:r>
    </w:p>
    <w:p w14:paraId="2F59BCC6" w14:textId="1CCFF26C" w:rsidR="00460DAD" w:rsidRPr="0059578D" w:rsidRDefault="006945BB" w:rsidP="00460DAD">
      <w:pPr>
        <w:ind w:left="720"/>
      </w:pPr>
      <w:r>
        <w:t>An update will be made to e</w:t>
      </w:r>
      <w:r w:rsidR="00460DAD" w:rsidRPr="0059578D">
        <w:t>xisting transaction</w:t>
      </w:r>
      <w:r>
        <w:t xml:space="preserve"> types</w:t>
      </w:r>
      <w:r w:rsidR="00460DAD" w:rsidRPr="0059578D">
        <w:t xml:space="preserve"> “Claim Type 24 - Over Claim” to the corresponding new transaction: </w:t>
      </w:r>
    </w:p>
    <w:p w14:paraId="20ABC868" w14:textId="77777777" w:rsidR="00460DAD" w:rsidRPr="0059578D" w:rsidRDefault="00460DAD" w:rsidP="00460DAD">
      <w:pPr>
        <w:pStyle w:val="ListParagraph"/>
        <w:numPr>
          <w:ilvl w:val="0"/>
          <w:numId w:val="16"/>
        </w:numPr>
      </w:pPr>
      <w:r w:rsidRPr="0059578D">
        <w:t xml:space="preserve">If the parent claim was CT21, the Claim Type 24 - Over Claim transaction shall be updated to “Claim Type 21 – Supplemental Over Claim” </w:t>
      </w:r>
    </w:p>
    <w:p w14:paraId="7933F467" w14:textId="77777777" w:rsidR="00460DAD" w:rsidRPr="0059578D" w:rsidRDefault="00460DAD" w:rsidP="00460DAD">
      <w:pPr>
        <w:pStyle w:val="ListParagraph"/>
        <w:numPr>
          <w:ilvl w:val="0"/>
          <w:numId w:val="16"/>
        </w:numPr>
      </w:pPr>
      <w:r w:rsidRPr="0059578D">
        <w:t>If the parent claim was CT23, the Claim Type 24 - Over Claim - transaction shall be updated to “Claim Type 23 – Supplemental Over Claim”</w:t>
      </w:r>
    </w:p>
    <w:p w14:paraId="5933FD37" w14:textId="23F8B2D5" w:rsidR="00460DAD" w:rsidRDefault="00460DAD" w:rsidP="00460DAD">
      <w:pPr>
        <w:ind w:left="720"/>
      </w:pPr>
      <w:r w:rsidRPr="00CA126F">
        <w:t>Over Claim Report</w:t>
      </w:r>
      <w:r>
        <w:t xml:space="preserve"> will </w:t>
      </w:r>
      <w:r w:rsidRPr="00CA126F">
        <w:t>have these new transactions</w:t>
      </w:r>
      <w:r>
        <w:t xml:space="preserve"> added and can be selected to run report.</w:t>
      </w:r>
    </w:p>
    <w:p w14:paraId="16F157D8" w14:textId="77777777" w:rsidR="00281D11" w:rsidRDefault="00281D11" w:rsidP="00460DAD">
      <w:pPr>
        <w:ind w:left="720"/>
      </w:pPr>
    </w:p>
    <w:p w14:paraId="443FD8CB" w14:textId="1784C726" w:rsidR="00D36CD1" w:rsidRDefault="00D36CD1" w:rsidP="00D36CD1">
      <w:pPr>
        <w:pStyle w:val="Heading2"/>
        <w:numPr>
          <w:ilvl w:val="0"/>
          <w:numId w:val="7"/>
        </w:numPr>
      </w:pPr>
      <w:bookmarkStart w:id="6" w:name="_Toc532549737"/>
      <w:r w:rsidRPr="007D5FE3">
        <w:lastRenderedPageBreak/>
        <w:t>Update</w:t>
      </w:r>
      <w:r>
        <w:t>d</w:t>
      </w:r>
      <w:r w:rsidRPr="007D5FE3">
        <w:t xml:space="preserve"> </w:t>
      </w:r>
      <w:r w:rsidR="0015586B">
        <w:t>T</w:t>
      </w:r>
      <w:r w:rsidRPr="007D5FE3">
        <w:t xml:space="preserve">ermination </w:t>
      </w:r>
      <w:r w:rsidR="0015586B">
        <w:t>P</w:t>
      </w:r>
      <w:r w:rsidR="0015586B" w:rsidRPr="007D5FE3">
        <w:t>op</w:t>
      </w:r>
      <w:r w:rsidR="0015586B">
        <w:t>-</w:t>
      </w:r>
      <w:r w:rsidR="0015586B" w:rsidRPr="007D5FE3">
        <w:t>up</w:t>
      </w:r>
      <w:r w:rsidR="0015586B">
        <w:t xml:space="preserve"> M</w:t>
      </w:r>
      <w:r w:rsidRPr="007D5FE3">
        <w:t xml:space="preserve">essage </w:t>
      </w:r>
      <w:r w:rsidRPr="00A7492E">
        <w:t>(</w:t>
      </w:r>
      <w:r w:rsidRPr="007D5FE3">
        <w:t>539380</w:t>
      </w:r>
      <w:r w:rsidRPr="00A7492E">
        <w:t>)</w:t>
      </w:r>
      <w:bookmarkEnd w:id="6"/>
    </w:p>
    <w:p w14:paraId="606CC54D" w14:textId="3A5CFDCD" w:rsidR="00D36CD1" w:rsidRPr="007D5FE3" w:rsidRDefault="00D36CD1" w:rsidP="00D36CD1">
      <w:pPr>
        <w:pStyle w:val="NoSpacing"/>
        <w:ind w:left="720"/>
        <w:rPr>
          <w:b/>
          <w:u w:val="single"/>
        </w:rPr>
      </w:pPr>
      <w:bookmarkStart w:id="7" w:name="_Toc392085705"/>
      <w:bookmarkStart w:id="8" w:name="_Toc526254257"/>
      <w:r w:rsidRPr="007D5FE3">
        <w:rPr>
          <w:b/>
          <w:u w:val="single"/>
        </w:rPr>
        <w:t>Update</w:t>
      </w:r>
      <w:r w:rsidR="0015586B">
        <w:rPr>
          <w:b/>
          <w:u w:val="single"/>
        </w:rPr>
        <w:t>d</w:t>
      </w:r>
      <w:r w:rsidRPr="007D5FE3">
        <w:rPr>
          <w:b/>
          <w:u w:val="single"/>
        </w:rPr>
        <w:t xml:space="preserve"> pop-up warning message</w:t>
      </w:r>
      <w:bookmarkEnd w:id="7"/>
      <w:bookmarkEnd w:id="8"/>
    </w:p>
    <w:p w14:paraId="47DA07D8" w14:textId="57D222C1" w:rsidR="00D36CD1" w:rsidRPr="007D5FE3" w:rsidRDefault="00D36CD1" w:rsidP="00D36CD1">
      <w:pPr>
        <w:ind w:left="720"/>
      </w:pPr>
      <w:r w:rsidRPr="007D5FE3">
        <w:t xml:space="preserve">When loan is terminated in HERMIT, a pop-up warning message is displayed.  </w:t>
      </w:r>
      <w:r w:rsidR="0015586B">
        <w:t>The warning message has been updated:</w:t>
      </w:r>
    </w:p>
    <w:p w14:paraId="126BC064" w14:textId="554E5D45" w:rsidR="00D36CD1" w:rsidRPr="007D5FE3" w:rsidRDefault="0015586B" w:rsidP="00D36CD1">
      <w:pPr>
        <w:pStyle w:val="ListParagraph"/>
        <w:numPr>
          <w:ilvl w:val="0"/>
          <w:numId w:val="17"/>
        </w:numPr>
      </w:pPr>
      <w:r>
        <w:t>Previous</w:t>
      </w:r>
      <w:r w:rsidR="00D36CD1" w:rsidRPr="007D5FE3">
        <w:t xml:space="preserve"> message: Processing this Loan Transaction will change the Case Status to Terminated</w:t>
      </w:r>
    </w:p>
    <w:p w14:paraId="4AC0646A" w14:textId="5D06E727" w:rsidR="00D36CD1" w:rsidRDefault="0015586B" w:rsidP="00D36CD1">
      <w:pPr>
        <w:pStyle w:val="ListParagraph"/>
        <w:numPr>
          <w:ilvl w:val="0"/>
          <w:numId w:val="17"/>
        </w:numPr>
      </w:pPr>
      <w:r>
        <w:t>New</w:t>
      </w:r>
      <w:r w:rsidR="00D36CD1" w:rsidRPr="007D5FE3">
        <w:t xml:space="preserve"> message: Processing this Loan Transaction will change the Case Status to Terminated.  You should re-verify that you are using the correct termination transaction type for this action prior to submitting.</w:t>
      </w:r>
    </w:p>
    <w:p w14:paraId="51D9172A" w14:textId="77777777" w:rsidR="00D36CD1" w:rsidRDefault="00D36CD1" w:rsidP="00D36CD1">
      <w:pPr>
        <w:pStyle w:val="ListParagraph"/>
        <w:ind w:left="1440"/>
      </w:pPr>
    </w:p>
    <w:p w14:paraId="105A8C3D" w14:textId="2775CA59" w:rsidR="001063BC" w:rsidRDefault="00D36CD1" w:rsidP="0015586B">
      <w:pPr>
        <w:jc w:val="center"/>
      </w:pPr>
      <w:r>
        <w:rPr>
          <w:noProof/>
        </w:rPr>
        <w:drawing>
          <wp:inline distT="0" distB="0" distL="0" distR="0" wp14:anchorId="7CC2BBCD" wp14:editId="55AB97CA">
            <wp:extent cx="3715969" cy="676894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18908" cy="69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08B33" w14:textId="2FD37EC6" w:rsidR="001063BC" w:rsidRPr="0015586B" w:rsidRDefault="0015586B" w:rsidP="0015586B">
      <w:pPr>
        <w:spacing w:before="0" w:after="0"/>
        <w:jc w:val="center"/>
        <w:rPr>
          <w:b/>
        </w:rPr>
      </w:pPr>
      <w:r w:rsidRPr="0015586B">
        <w:rPr>
          <w:b/>
        </w:rPr>
        <w:t>Figure 1</w:t>
      </w:r>
      <w:r>
        <w:rPr>
          <w:b/>
        </w:rPr>
        <w:t>: New Termination Message</w:t>
      </w:r>
    </w:p>
    <w:p w14:paraId="2D9957A8" w14:textId="778EA333" w:rsidR="0015586B" w:rsidRDefault="0015586B">
      <w:pPr>
        <w:spacing w:before="0" w:after="0"/>
        <w:rPr>
          <w:rFonts w:ascii="Arial" w:eastAsia="Times New Roman" w:hAnsi="Arial"/>
          <w:b/>
          <w:bCs/>
          <w:szCs w:val="26"/>
        </w:rPr>
      </w:pPr>
    </w:p>
    <w:p w14:paraId="3A86131A" w14:textId="1BE14ED1" w:rsidR="00460DAD" w:rsidRDefault="00460DAD" w:rsidP="00460DAD">
      <w:pPr>
        <w:pStyle w:val="Heading2"/>
        <w:numPr>
          <w:ilvl w:val="0"/>
          <w:numId w:val="7"/>
        </w:numPr>
      </w:pPr>
      <w:bookmarkStart w:id="9" w:name="_Toc532549738"/>
      <w:r w:rsidRPr="0099281F">
        <w:t>Allow Servicer to Initiate a Claim if there was a Claim Type 22 and a Repurchase</w:t>
      </w:r>
      <w:r>
        <w:t xml:space="preserve"> (</w:t>
      </w:r>
      <w:r w:rsidRPr="0040763F">
        <w:t>560669</w:t>
      </w:r>
      <w:r>
        <w:t>)</w:t>
      </w:r>
      <w:bookmarkEnd w:id="9"/>
    </w:p>
    <w:p w14:paraId="4497AA68" w14:textId="1DE0895A" w:rsidR="00460DAD" w:rsidRPr="00A641C1" w:rsidRDefault="00460DAD" w:rsidP="00460DAD">
      <w:pPr>
        <w:pStyle w:val="NoSpacing"/>
        <w:ind w:left="720"/>
        <w:rPr>
          <w:b/>
          <w:u w:val="single"/>
        </w:rPr>
      </w:pPr>
      <w:bookmarkStart w:id="10" w:name="_Toc525878504"/>
      <w:r w:rsidRPr="00A641C1">
        <w:rPr>
          <w:b/>
          <w:u w:val="single"/>
        </w:rPr>
        <w:t>Claim Type 22 with Confirmed Repurchase</w:t>
      </w:r>
      <w:bookmarkEnd w:id="10"/>
    </w:p>
    <w:p w14:paraId="09712915" w14:textId="0F580745" w:rsidR="00460DAD" w:rsidRPr="00A641C1" w:rsidRDefault="00460DAD" w:rsidP="00460DAD">
      <w:pPr>
        <w:ind w:left="720"/>
      </w:pPr>
      <w:r w:rsidRPr="00A641C1">
        <w:t xml:space="preserve">Authorized users shall be permitted to initiate a new claims timeline if all the following </w:t>
      </w:r>
      <w:r w:rsidR="00B4661E">
        <w:t xml:space="preserve">conditions </w:t>
      </w:r>
      <w:r w:rsidRPr="00A641C1">
        <w:t>apply:</w:t>
      </w:r>
    </w:p>
    <w:p w14:paraId="5541C12D" w14:textId="045B05AA" w:rsidR="00460DAD" w:rsidRPr="00A641C1" w:rsidRDefault="00460DAD" w:rsidP="0015586B">
      <w:pPr>
        <w:pStyle w:val="ListParagraph"/>
        <w:numPr>
          <w:ilvl w:val="0"/>
          <w:numId w:val="17"/>
        </w:numPr>
      </w:pPr>
      <w:r w:rsidRPr="00A641C1">
        <w:t xml:space="preserve">There is a Claim transaction in the Transactions </w:t>
      </w:r>
      <w:r w:rsidR="00B4661E">
        <w:t>--</w:t>
      </w:r>
      <w:r w:rsidRPr="00A641C1">
        <w:t xml:space="preserve">&gt; Claim page </w:t>
      </w:r>
      <w:r w:rsidR="00B4661E">
        <w:t>where the transaction code  is</w:t>
      </w:r>
      <w:r w:rsidRPr="00A641C1">
        <w:t xml:space="preserve"> = 3422 “Claim Type 22 – Optional Assignment” </w:t>
      </w:r>
    </w:p>
    <w:p w14:paraId="569CBE2D" w14:textId="7093CA4F" w:rsidR="00460DAD" w:rsidRPr="00A641C1" w:rsidRDefault="00460DAD" w:rsidP="00460DAD">
      <w:pPr>
        <w:pStyle w:val="ListParagraph"/>
        <w:numPr>
          <w:ilvl w:val="0"/>
          <w:numId w:val="17"/>
        </w:numPr>
      </w:pPr>
      <w:r w:rsidRPr="00A641C1">
        <w:t xml:space="preserve">There is a </w:t>
      </w:r>
      <w:r w:rsidR="002A47EF" w:rsidRPr="002A47EF">
        <w:t>Request for HUD Advance (Assignment)</w:t>
      </w:r>
      <w:r w:rsidR="002A47EF">
        <w:t xml:space="preserve"> </w:t>
      </w:r>
      <w:r w:rsidRPr="00A641C1">
        <w:t>Timeline with step completed date “Assignment to Servicer sent for Recording” populated</w:t>
      </w:r>
    </w:p>
    <w:p w14:paraId="5638B497" w14:textId="0A907122" w:rsidR="00460DAD" w:rsidRPr="00D307B5" w:rsidRDefault="00460DAD" w:rsidP="00460DAD">
      <w:pPr>
        <w:ind w:left="720"/>
      </w:pPr>
      <w:r w:rsidRPr="00A641C1">
        <w:t>The logic appl</w:t>
      </w:r>
      <w:r w:rsidR="002A47EF">
        <w:t>ies</w:t>
      </w:r>
      <w:r w:rsidRPr="00A641C1">
        <w:t xml:space="preserve"> </w:t>
      </w:r>
      <w:r w:rsidR="002A47EF">
        <w:t>to</w:t>
      </w:r>
      <w:r w:rsidR="002A47EF" w:rsidRPr="00A641C1">
        <w:t xml:space="preserve"> </w:t>
      </w:r>
      <w:r w:rsidRPr="00A641C1">
        <w:t xml:space="preserve">both ACTIVE and INACTIVE </w:t>
      </w:r>
      <w:r w:rsidR="002A47EF" w:rsidRPr="002A47EF">
        <w:t>Request for HUD Advance (Assignment)</w:t>
      </w:r>
      <w:r w:rsidR="002A47EF">
        <w:t xml:space="preserve"> </w:t>
      </w:r>
      <w:r w:rsidRPr="00D307B5">
        <w:t>Timelines</w:t>
      </w:r>
    </w:p>
    <w:p w14:paraId="4B0189CF" w14:textId="7D7FB731" w:rsidR="00EE797A" w:rsidRDefault="00EE797A" w:rsidP="00460DAD">
      <w:pPr>
        <w:ind w:left="720"/>
      </w:pPr>
      <w:r w:rsidRPr="00D307B5">
        <w:t>If the claim type 22 was a paper claim, the 2</w:t>
      </w:r>
      <w:r w:rsidRPr="00D307B5">
        <w:rPr>
          <w:vertAlign w:val="superscript"/>
        </w:rPr>
        <w:t>nd</w:t>
      </w:r>
      <w:r w:rsidRPr="00D307B5">
        <w:t xml:space="preserve"> assignment timeline after </w:t>
      </w:r>
      <w:proofErr w:type="gramStart"/>
      <w:r w:rsidRPr="00D307B5">
        <w:t>repurchase</w:t>
      </w:r>
      <w:proofErr w:type="gramEnd"/>
      <w:r w:rsidRPr="00D307B5">
        <w:t xml:space="preserve"> is allowed.</w:t>
      </w:r>
    </w:p>
    <w:p w14:paraId="69AF793C" w14:textId="77777777" w:rsidR="00731CAF" w:rsidRDefault="00731CAF" w:rsidP="00731CAF">
      <w:pPr>
        <w:pStyle w:val="Heading2"/>
        <w:numPr>
          <w:ilvl w:val="0"/>
          <w:numId w:val="7"/>
        </w:numPr>
      </w:pPr>
      <w:bookmarkStart w:id="11" w:name="_Toc532549739"/>
      <w:r>
        <w:t>Remove Default Reason “Unpaid Taxes &amp; Unpaid Insurance” for Endorsed and Assigned loans</w:t>
      </w:r>
      <w:bookmarkEnd w:id="11"/>
    </w:p>
    <w:p w14:paraId="0BCAE42B" w14:textId="77777777" w:rsidR="00731CAF" w:rsidRDefault="00731CAF" w:rsidP="00731CAF">
      <w:pPr>
        <w:ind w:left="720"/>
      </w:pPr>
      <w:r>
        <w:t xml:space="preserve">The default reason “Unpaid Taxes &amp; Unpaid Insurance” has been removed from the available dropdown list for Endorsed and Assigned when creating new timelines or editing existing timelines. </w:t>
      </w:r>
    </w:p>
    <w:p w14:paraId="019FF248" w14:textId="77777777" w:rsidR="00731CAF" w:rsidRDefault="00731CAF" w:rsidP="00731CAF">
      <w:pPr>
        <w:ind w:left="720"/>
      </w:pPr>
      <w:r>
        <w:t>The user will have to either choose “Unpaid Taxes” or “Unpaid Insurance” but it can no longer be both.</w:t>
      </w:r>
    </w:p>
    <w:p w14:paraId="27A3BDCD" w14:textId="3617D2BD" w:rsidR="00281D11" w:rsidRDefault="00281D11">
      <w:pPr>
        <w:spacing w:before="0" w:after="0"/>
      </w:pPr>
      <w:r>
        <w:br w:type="page"/>
      </w:r>
    </w:p>
    <w:p w14:paraId="60204603" w14:textId="465D3E08" w:rsidR="00731CAF" w:rsidRDefault="00731CAF" w:rsidP="00731CAF">
      <w:pPr>
        <w:pStyle w:val="Heading1"/>
      </w:pPr>
      <w:bookmarkStart w:id="12" w:name="_Toc532549740"/>
      <w:r>
        <w:lastRenderedPageBreak/>
        <w:t>NSC related changes</w:t>
      </w:r>
      <w:bookmarkEnd w:id="12"/>
    </w:p>
    <w:p w14:paraId="304F262A" w14:textId="300465BD" w:rsidR="00460DAD" w:rsidRDefault="00524491" w:rsidP="00731CAF">
      <w:pPr>
        <w:pStyle w:val="Heading2"/>
        <w:numPr>
          <w:ilvl w:val="0"/>
          <w:numId w:val="26"/>
        </w:numPr>
      </w:pPr>
      <w:bookmarkStart w:id="13" w:name="_Toc532549741"/>
      <w:r>
        <w:t xml:space="preserve">NSC </w:t>
      </w:r>
      <w:r w:rsidR="00D36CD1">
        <w:t>–</w:t>
      </w:r>
      <w:r>
        <w:t xml:space="preserve"> </w:t>
      </w:r>
      <w:r w:rsidR="00460DAD" w:rsidRPr="00AF33D9">
        <w:t xml:space="preserve">Allow </w:t>
      </w:r>
      <w:r w:rsidR="00294D90">
        <w:t>HUD NSC Contractor</w:t>
      </w:r>
      <w:r w:rsidR="00460DAD" w:rsidRPr="00AF33D9">
        <w:t xml:space="preserve"> to terminate a loan when there is a </w:t>
      </w:r>
      <w:r w:rsidR="00460DAD" w:rsidRPr="00D307B5">
        <w:t>HUD Adv</w:t>
      </w:r>
      <w:r w:rsidR="00294D90" w:rsidRPr="00D307B5">
        <w:t>ance</w:t>
      </w:r>
      <w:r w:rsidR="00460DAD" w:rsidRPr="00AF33D9">
        <w:t xml:space="preserve"> </w:t>
      </w:r>
      <w:r w:rsidR="0046225F">
        <w:t xml:space="preserve">and </w:t>
      </w:r>
      <w:r w:rsidR="00423FA9" w:rsidRPr="00423FA9">
        <w:t>Claim Type 22 - Assignment</w:t>
      </w:r>
      <w:r w:rsidR="00423FA9" w:rsidRPr="00423FA9" w:rsidDel="00423FA9">
        <w:t xml:space="preserve"> </w:t>
      </w:r>
      <w:r w:rsidR="0046225F">
        <w:t>Claim</w:t>
      </w:r>
      <w:r w:rsidR="00423FA9">
        <w:t>s</w:t>
      </w:r>
      <w:r w:rsidR="0046225F">
        <w:t xml:space="preserve"> Paid step is completed.</w:t>
      </w:r>
      <w:bookmarkEnd w:id="13"/>
      <w:r w:rsidR="0046225F">
        <w:t xml:space="preserve"> </w:t>
      </w:r>
    </w:p>
    <w:p w14:paraId="6777E442" w14:textId="0F650C91" w:rsidR="00460DAD" w:rsidRDefault="00460DAD" w:rsidP="00460DAD">
      <w:pPr>
        <w:ind w:left="720"/>
      </w:pPr>
      <w:r w:rsidRPr="00BF11DD">
        <w:t xml:space="preserve">If the "Claims Paid" step </w:t>
      </w:r>
      <w:r w:rsidR="00EC7734">
        <w:t>from</w:t>
      </w:r>
      <w:r w:rsidRPr="00BF11DD">
        <w:t xml:space="preserve"> the active </w:t>
      </w:r>
      <w:r w:rsidR="00423FA9" w:rsidRPr="00423FA9">
        <w:t>Claim Type 22 - Assignment</w:t>
      </w:r>
      <w:r w:rsidR="00423FA9" w:rsidRPr="00423FA9" w:rsidDel="00423FA9">
        <w:t xml:space="preserve"> </w:t>
      </w:r>
      <w:r w:rsidRPr="00BF11DD">
        <w:t>timeline is completed</w:t>
      </w:r>
      <w:r>
        <w:t xml:space="preserve"> </w:t>
      </w:r>
      <w:r w:rsidRPr="00BF11DD">
        <w:t xml:space="preserve">and the servicer on the loan is the HUD </w:t>
      </w:r>
      <w:r w:rsidR="00294D90">
        <w:t xml:space="preserve">NSC </w:t>
      </w:r>
      <w:proofErr w:type="gramStart"/>
      <w:r w:rsidRPr="00BF11DD">
        <w:t>Contractor</w:t>
      </w:r>
      <w:proofErr w:type="gramEnd"/>
      <w:r w:rsidRPr="00BF11DD">
        <w:t xml:space="preserve"> then allow </w:t>
      </w:r>
      <w:r w:rsidR="00B4661E">
        <w:t xml:space="preserve">the user </w:t>
      </w:r>
      <w:r w:rsidRPr="00BF11DD">
        <w:t xml:space="preserve">to terminate the loan regardless of </w:t>
      </w:r>
      <w:r w:rsidR="00EC7734">
        <w:t xml:space="preserve">whether there is an </w:t>
      </w:r>
      <w:r w:rsidRPr="00BF11DD">
        <w:t xml:space="preserve">active or </w:t>
      </w:r>
      <w:r w:rsidRPr="00EC7734">
        <w:t xml:space="preserve">inactive </w:t>
      </w:r>
      <w:r w:rsidR="002A47EF" w:rsidRPr="002A47EF">
        <w:t>Request for HUD Advance (Assignment)</w:t>
      </w:r>
      <w:r w:rsidR="002A47EF">
        <w:t xml:space="preserve"> </w:t>
      </w:r>
      <w:r w:rsidRPr="00EC7734">
        <w:t>timeline.</w:t>
      </w:r>
      <w:r w:rsidRPr="00BF11DD">
        <w:t xml:space="preserve"> </w:t>
      </w:r>
    </w:p>
    <w:p w14:paraId="7D7CB15B" w14:textId="295C57BF" w:rsidR="00460DAD" w:rsidRDefault="00524491" w:rsidP="00731CAF">
      <w:pPr>
        <w:pStyle w:val="Heading2"/>
        <w:numPr>
          <w:ilvl w:val="0"/>
          <w:numId w:val="26"/>
        </w:numPr>
      </w:pPr>
      <w:bookmarkStart w:id="14" w:name="_Toc532549742"/>
      <w:r>
        <w:t xml:space="preserve">NSC </w:t>
      </w:r>
      <w:r w:rsidR="00D36CD1">
        <w:t>–</w:t>
      </w:r>
      <w:r>
        <w:t xml:space="preserve"> </w:t>
      </w:r>
      <w:r w:rsidR="00EC7734">
        <w:t xml:space="preserve">Update </w:t>
      </w:r>
      <w:r w:rsidR="00460DAD" w:rsidRPr="00835702">
        <w:t xml:space="preserve">Default </w:t>
      </w:r>
      <w:r w:rsidR="00C349AA">
        <w:t>R</w:t>
      </w:r>
      <w:r w:rsidR="00460DAD" w:rsidRPr="00835702">
        <w:t xml:space="preserve">eason </w:t>
      </w:r>
      <w:r w:rsidR="00C349AA">
        <w:t>C</w:t>
      </w:r>
      <w:r w:rsidR="00460DAD" w:rsidRPr="00835702">
        <w:t xml:space="preserve">odes </w:t>
      </w:r>
      <w:r w:rsidR="00EC7734">
        <w:t>on</w:t>
      </w:r>
      <w:r w:rsidR="00460DAD" w:rsidRPr="00835702">
        <w:t xml:space="preserve"> Assigned Loans </w:t>
      </w:r>
      <w:r w:rsidR="00460DAD">
        <w:t>(</w:t>
      </w:r>
      <w:r w:rsidR="00460DAD" w:rsidRPr="00835702">
        <w:t>562735</w:t>
      </w:r>
      <w:r w:rsidR="00460DAD">
        <w:t>)</w:t>
      </w:r>
      <w:bookmarkEnd w:id="14"/>
    </w:p>
    <w:p w14:paraId="7BDDAA81" w14:textId="446CCF86" w:rsidR="00E2161A" w:rsidRDefault="00D307B5" w:rsidP="00D307B5">
      <w:pPr>
        <w:ind w:left="390"/>
      </w:pPr>
      <w:r>
        <w:t xml:space="preserve">1. </w:t>
      </w:r>
      <w:r>
        <w:tab/>
      </w:r>
      <w:r w:rsidR="00E2161A" w:rsidRPr="00D307B5">
        <w:t xml:space="preserve">The Default Reason codes in the dropdown for Assigned </w:t>
      </w:r>
      <w:r w:rsidR="00E2161A" w:rsidRPr="00D307B5">
        <w:sym w:font="Wingdings" w:char="F0E0"/>
      </w:r>
      <w:r w:rsidR="00E2161A" w:rsidRPr="00D307B5">
        <w:t xml:space="preserve"> Due &amp; Payable timeline have been updated to </w:t>
      </w:r>
      <w:r w:rsidR="00E2161A" w:rsidRPr="00D307B5">
        <w:rPr>
          <w:b/>
        </w:rPr>
        <w:t xml:space="preserve">match </w:t>
      </w:r>
      <w:r w:rsidR="00E2161A" w:rsidRPr="00D307B5">
        <w:t>the Endorsed Default Reason Codes. Previously the Assigned default reason options were displayed as paragraphs.</w:t>
      </w:r>
    </w:p>
    <w:p w14:paraId="7BF7500C" w14:textId="15BE7241" w:rsidR="00E2161A" w:rsidRDefault="00E2161A" w:rsidP="00D307B5">
      <w:pPr>
        <w:pStyle w:val="ListParagraph"/>
        <w:numPr>
          <w:ilvl w:val="0"/>
          <w:numId w:val="23"/>
        </w:numPr>
      </w:pPr>
      <w:r>
        <w:t xml:space="preserve">The new default reasons will be displayed for the user to select from when either the Assigned </w:t>
      </w:r>
      <w:r>
        <w:sym w:font="Wingdings" w:char="F0E0"/>
      </w:r>
      <w:r>
        <w:t xml:space="preserve"> </w:t>
      </w:r>
      <w:r w:rsidRPr="005F1902">
        <w:t xml:space="preserve">Due &amp; Payable </w:t>
      </w:r>
      <w:r>
        <w:t xml:space="preserve">timeline OR Assigned </w:t>
      </w:r>
      <w:r>
        <w:sym w:font="Wingdings" w:char="F0E0"/>
      </w:r>
      <w:r>
        <w:t xml:space="preserve"> Loss Mitigation – </w:t>
      </w:r>
      <w:proofErr w:type="gramStart"/>
      <w:r>
        <w:t>Pre Foreclosure</w:t>
      </w:r>
      <w:proofErr w:type="gramEnd"/>
      <w:r w:rsidRPr="005F1902">
        <w:t xml:space="preserve"> </w:t>
      </w:r>
      <w:r>
        <w:t>timelines are created.</w:t>
      </w:r>
    </w:p>
    <w:p w14:paraId="59C6D6DE" w14:textId="77777777" w:rsidR="00E2161A" w:rsidRDefault="00E2161A" w:rsidP="00E2161A">
      <w:pPr>
        <w:jc w:val="center"/>
      </w:pPr>
      <w:r>
        <w:rPr>
          <w:noProof/>
        </w:rPr>
        <w:drawing>
          <wp:inline distT="0" distB="0" distL="0" distR="0" wp14:anchorId="1880C97A" wp14:editId="1FBE1F38">
            <wp:extent cx="3456297" cy="3124667"/>
            <wp:effectExtent l="19050" t="19050" r="11430" b="190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13426" cy="3176315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3C2DDBE3" w14:textId="77777777" w:rsidR="00E2161A" w:rsidRDefault="00E2161A" w:rsidP="00E2161A">
      <w:pPr>
        <w:jc w:val="center"/>
        <w:rPr>
          <w:b/>
        </w:rPr>
      </w:pPr>
      <w:r w:rsidRPr="004508D0">
        <w:rPr>
          <w:b/>
        </w:rPr>
        <w:t>Figure 2: Updated Default Reason Codes</w:t>
      </w:r>
    </w:p>
    <w:p w14:paraId="46597A1E" w14:textId="77777777" w:rsidR="00E2161A" w:rsidRDefault="00E2161A" w:rsidP="00E2161A">
      <w:pPr>
        <w:jc w:val="center"/>
      </w:pPr>
    </w:p>
    <w:p w14:paraId="71AEA4E4" w14:textId="77777777" w:rsidR="00E2161A" w:rsidRDefault="00E2161A" w:rsidP="00D307B5">
      <w:pPr>
        <w:pStyle w:val="ListParagraph"/>
        <w:numPr>
          <w:ilvl w:val="0"/>
          <w:numId w:val="23"/>
        </w:numPr>
      </w:pPr>
      <w:r>
        <w:t xml:space="preserve">The new default reasons will be displayed for the user to select from when the user edits the default reason from the Servicing Management screen for the Assigned </w:t>
      </w:r>
      <w:r>
        <w:sym w:font="Wingdings" w:char="F0E0"/>
      </w:r>
      <w:r>
        <w:t xml:space="preserve"> </w:t>
      </w:r>
      <w:r w:rsidRPr="005F1902">
        <w:t xml:space="preserve">Due &amp; Payable </w:t>
      </w:r>
      <w:r>
        <w:t xml:space="preserve">timeline OR Assigned </w:t>
      </w:r>
      <w:r>
        <w:sym w:font="Wingdings" w:char="F0E0"/>
      </w:r>
      <w:r>
        <w:t xml:space="preserve"> Loss Mitigation – </w:t>
      </w:r>
      <w:proofErr w:type="gramStart"/>
      <w:r>
        <w:t>Pre Foreclosure</w:t>
      </w:r>
      <w:proofErr w:type="gramEnd"/>
      <w:r w:rsidRPr="005F1902">
        <w:t xml:space="preserve"> </w:t>
      </w:r>
      <w:r>
        <w:t>timelines.  The paragraph is mapped to the default reason on the Servicing Management screen as defined in table 2.1.3 below.</w:t>
      </w:r>
    </w:p>
    <w:p w14:paraId="53F8B06B" w14:textId="77777777" w:rsidR="00E2161A" w:rsidRDefault="00E2161A" w:rsidP="00E2161A">
      <w:pPr>
        <w:jc w:val="center"/>
      </w:pPr>
      <w:r>
        <w:rPr>
          <w:noProof/>
        </w:rPr>
        <w:lastRenderedPageBreak/>
        <w:drawing>
          <wp:inline distT="0" distB="0" distL="0" distR="0" wp14:anchorId="5BC06F46" wp14:editId="0079B8A9">
            <wp:extent cx="4416552" cy="1984248"/>
            <wp:effectExtent l="19050" t="19050" r="22225" b="165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16552" cy="1984248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0694E0CD" w14:textId="77777777" w:rsidR="00E2161A" w:rsidRDefault="00E2161A" w:rsidP="00E2161A">
      <w:pPr>
        <w:ind w:left="720"/>
        <w:jc w:val="center"/>
        <w:rPr>
          <w:color w:val="FF0000"/>
          <w:u w:val="single"/>
        </w:rPr>
      </w:pPr>
      <w:r w:rsidRPr="0015586B">
        <w:rPr>
          <w:b/>
        </w:rPr>
        <w:t xml:space="preserve">Figure </w:t>
      </w:r>
      <w:r>
        <w:rPr>
          <w:b/>
        </w:rPr>
        <w:t>4: Updated Unpaid Taxes</w:t>
      </w:r>
    </w:p>
    <w:p w14:paraId="6895523D" w14:textId="32DC8818" w:rsidR="00E2161A" w:rsidRDefault="00E2161A" w:rsidP="00D307B5">
      <w:pPr>
        <w:pStyle w:val="ListParagraph"/>
        <w:numPr>
          <w:ilvl w:val="0"/>
          <w:numId w:val="23"/>
        </w:numPr>
      </w:pPr>
      <w:r>
        <w:t>Default Reason “Death”</w:t>
      </w:r>
    </w:p>
    <w:p w14:paraId="4380E55F" w14:textId="77777777" w:rsidR="00E2161A" w:rsidRPr="00891FDB" w:rsidRDefault="00E2161A" w:rsidP="00D307B5">
      <w:pPr>
        <w:pStyle w:val="ListParagraph"/>
        <w:numPr>
          <w:ilvl w:val="1"/>
          <w:numId w:val="23"/>
        </w:numPr>
      </w:pPr>
      <w:r w:rsidRPr="00891FDB">
        <w:t xml:space="preserve">For the Assigned </w:t>
      </w:r>
      <w:r w:rsidRPr="00891FDB">
        <w:sym w:font="Wingdings" w:char="F0E0"/>
      </w:r>
      <w:r w:rsidRPr="00891FDB">
        <w:t xml:space="preserve"> Due &amp; Payable timeline - </w:t>
      </w:r>
      <w:r>
        <w:t>D</w:t>
      </w:r>
      <w:r w:rsidRPr="00891FDB">
        <w:t>eath (death date added to all borrower</w:t>
      </w:r>
      <w:r>
        <w:t>s,</w:t>
      </w:r>
      <w:r w:rsidRPr="00891FDB">
        <w:t xml:space="preserve"> the appropriate death paragraph is </w:t>
      </w:r>
      <w:r>
        <w:t xml:space="preserve">automatically populated by the system. </w:t>
      </w:r>
      <w:r w:rsidRPr="00891FDB">
        <w:t xml:space="preserve">When the user attempts to create or edit an Assigned </w:t>
      </w:r>
      <w:r w:rsidRPr="00891FDB">
        <w:sym w:font="Wingdings" w:char="F0E0"/>
      </w:r>
      <w:r w:rsidRPr="00891FDB">
        <w:t xml:space="preserve"> Due &amp; Payable timeline "Death" will not appear in the Default Reason dropdown. The Assigned Due &amp; Payable timelines will only set “Death” when the all borrower(s) deceased. Once this default reason is set it cannot be changed or edited.</w:t>
      </w:r>
    </w:p>
    <w:p w14:paraId="42EC46FA" w14:textId="4AB2180E" w:rsidR="00E2161A" w:rsidRDefault="00E2161A" w:rsidP="00D307B5">
      <w:pPr>
        <w:pStyle w:val="ListParagraph"/>
        <w:numPr>
          <w:ilvl w:val="1"/>
          <w:numId w:val="23"/>
        </w:numPr>
      </w:pPr>
      <w:r w:rsidRPr="00891FDB">
        <w:t xml:space="preserve">For the Assigned </w:t>
      </w:r>
      <w:r w:rsidRPr="00891FDB">
        <w:sym w:font="Wingdings" w:char="F0E0"/>
      </w:r>
      <w:r w:rsidRPr="00891FDB">
        <w:t xml:space="preserve"> Loss Mitigation - Pre-Foreclosure timeline the default reason "Death" will be available under the dropdown to add or edit for this timeline.  This only applies to the Assigned Loss Mit</w:t>
      </w:r>
      <w:r>
        <w:t>igation</w:t>
      </w:r>
      <w:r w:rsidRPr="00891FDB">
        <w:t xml:space="preserve"> - Pre-Foreclosure.</w:t>
      </w:r>
      <w:r w:rsidRPr="00271C9A">
        <w:t xml:space="preserve">   </w:t>
      </w:r>
    </w:p>
    <w:p w14:paraId="2D51A1B6" w14:textId="77777777" w:rsidR="002256E5" w:rsidRDefault="002256E5" w:rsidP="002256E5">
      <w:pPr>
        <w:pStyle w:val="ListParagraph"/>
        <w:ind w:left="2160"/>
      </w:pPr>
    </w:p>
    <w:p w14:paraId="334AA4CA" w14:textId="3B812FF1" w:rsidR="00E2161A" w:rsidRDefault="00E2161A" w:rsidP="00E2161A">
      <w:pPr>
        <w:pStyle w:val="ListParagraph"/>
        <w:numPr>
          <w:ilvl w:val="0"/>
          <w:numId w:val="23"/>
        </w:numPr>
        <w:rPr>
          <w:lang w:eastAsia="x-none"/>
        </w:rPr>
      </w:pPr>
      <w:r w:rsidRPr="00E2161A">
        <w:rPr>
          <w:lang w:eastAsia="x-none"/>
        </w:rPr>
        <w:t>Mapping of Endorsed Default Reason codes to Assigned Default Reason paragraphs are displayed in Table  2.1.3: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24"/>
        <w:gridCol w:w="1891"/>
        <w:gridCol w:w="4135"/>
      </w:tblGrid>
      <w:tr w:rsidR="00E2161A" w:rsidRPr="004508D0" w14:paraId="45C77899" w14:textId="77777777" w:rsidTr="00D307B5">
        <w:trPr>
          <w:trHeight w:val="800"/>
          <w:tblHeader/>
        </w:trPr>
        <w:tc>
          <w:tcPr>
            <w:tcW w:w="1778" w:type="pct"/>
            <w:shd w:val="clear" w:color="auto" w:fill="D9D9D9" w:themeFill="background1" w:themeFillShade="D9"/>
          </w:tcPr>
          <w:p w14:paraId="791A68B6" w14:textId="77777777" w:rsidR="00E2161A" w:rsidRPr="004508D0" w:rsidRDefault="00E2161A" w:rsidP="002D66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8D0">
              <w:rPr>
                <w:rFonts w:ascii="Arial" w:hAnsi="Arial" w:cs="Arial"/>
                <w:b/>
                <w:bCs/>
                <w:sz w:val="20"/>
                <w:szCs w:val="20"/>
              </w:rPr>
              <w:t>Endorsed Default Reason</w:t>
            </w:r>
          </w:p>
        </w:tc>
        <w:tc>
          <w:tcPr>
            <w:tcW w:w="1011" w:type="pct"/>
            <w:shd w:val="clear" w:color="auto" w:fill="D9D9D9" w:themeFill="background1" w:themeFillShade="D9"/>
            <w:hideMark/>
          </w:tcPr>
          <w:p w14:paraId="0530142B" w14:textId="77777777" w:rsidR="00E2161A" w:rsidRPr="004508D0" w:rsidRDefault="00E2161A" w:rsidP="002D66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8D0">
              <w:rPr>
                <w:rFonts w:ascii="Arial" w:hAnsi="Arial" w:cs="Arial"/>
                <w:b/>
                <w:bCs/>
                <w:sz w:val="20"/>
                <w:szCs w:val="20"/>
              </w:rPr>
              <w:t>Assigned Default Reason Desc</w:t>
            </w:r>
          </w:p>
        </w:tc>
        <w:tc>
          <w:tcPr>
            <w:tcW w:w="2211" w:type="pct"/>
            <w:shd w:val="clear" w:color="auto" w:fill="D9D9D9" w:themeFill="background1" w:themeFillShade="D9"/>
            <w:hideMark/>
          </w:tcPr>
          <w:p w14:paraId="20826773" w14:textId="77777777" w:rsidR="00E2161A" w:rsidRPr="004508D0" w:rsidRDefault="00E2161A" w:rsidP="002D66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8D0">
              <w:rPr>
                <w:rFonts w:ascii="Arial" w:hAnsi="Arial" w:cs="Arial"/>
                <w:b/>
                <w:bCs/>
                <w:sz w:val="20"/>
                <w:szCs w:val="20"/>
              </w:rPr>
              <w:t>Assigned Default Reason Desc</w:t>
            </w:r>
          </w:p>
        </w:tc>
      </w:tr>
      <w:tr w:rsidR="00E2161A" w:rsidRPr="004508D0" w14:paraId="4028184A" w14:textId="77777777" w:rsidTr="00D307B5">
        <w:trPr>
          <w:trHeight w:val="224"/>
        </w:trPr>
        <w:tc>
          <w:tcPr>
            <w:tcW w:w="1778" w:type="pct"/>
          </w:tcPr>
          <w:p w14:paraId="106A6CE9" w14:textId="77777777" w:rsidR="00E2161A" w:rsidRPr="004508D0" w:rsidRDefault="00E2161A" w:rsidP="002D6600">
            <w:pPr>
              <w:rPr>
                <w:rFonts w:ascii="Arial" w:hAnsi="Arial" w:cs="Arial"/>
                <w:sz w:val="20"/>
                <w:szCs w:val="20"/>
              </w:rPr>
            </w:pPr>
            <w:r w:rsidRPr="004508D0">
              <w:rPr>
                <w:rFonts w:ascii="Arial" w:hAnsi="Arial" w:cs="Arial"/>
                <w:sz w:val="20"/>
                <w:szCs w:val="20"/>
              </w:rPr>
              <w:t>Death (20)</w:t>
            </w:r>
            <w:r w:rsidRPr="004508D0">
              <w:rPr>
                <w:rFonts w:ascii="Arial" w:hAnsi="Arial" w:cs="Arial"/>
                <w:sz w:val="20"/>
                <w:szCs w:val="20"/>
              </w:rPr>
              <w:br/>
            </w:r>
            <w:r w:rsidRPr="004508D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NOTE:</w:t>
            </w:r>
            <w:r w:rsidRPr="004508D0">
              <w:rPr>
                <w:rFonts w:ascii="Arial" w:hAnsi="Arial" w:cs="Arial"/>
                <w:sz w:val="20"/>
                <w:szCs w:val="20"/>
              </w:rPr>
              <w:t xml:space="preserve"> This reason is auto selected when loan is Due &amp; Payable - Death. Existing functionality (Due &amp; Payable timeline)</w:t>
            </w:r>
          </w:p>
          <w:p w14:paraId="5DE0ECA0" w14:textId="77777777" w:rsidR="00E2161A" w:rsidRPr="004508D0" w:rsidRDefault="00E2161A" w:rsidP="002D6600">
            <w:pPr>
              <w:rPr>
                <w:rFonts w:ascii="Arial" w:hAnsi="Arial" w:cs="Arial"/>
                <w:sz w:val="20"/>
                <w:szCs w:val="20"/>
              </w:rPr>
            </w:pPr>
            <w:r w:rsidRPr="004508D0">
              <w:rPr>
                <w:rFonts w:ascii="Arial" w:hAnsi="Arial" w:cs="Arial"/>
                <w:sz w:val="20"/>
                <w:szCs w:val="20"/>
              </w:rPr>
              <w:t>Loss Mitigation – Pre-Foreclosure timeline – This is not automatically selected.</w:t>
            </w:r>
          </w:p>
        </w:tc>
        <w:tc>
          <w:tcPr>
            <w:tcW w:w="1011" w:type="pct"/>
            <w:noWrap/>
            <w:hideMark/>
          </w:tcPr>
          <w:p w14:paraId="18E2A8FE" w14:textId="77777777" w:rsidR="00E2161A" w:rsidRPr="004508D0" w:rsidRDefault="00E2161A" w:rsidP="002D6600">
            <w:pPr>
              <w:rPr>
                <w:rFonts w:ascii="Arial" w:hAnsi="Arial" w:cs="Arial"/>
                <w:sz w:val="20"/>
                <w:szCs w:val="20"/>
              </w:rPr>
            </w:pPr>
            <w:r w:rsidRPr="004508D0">
              <w:rPr>
                <w:rFonts w:ascii="Arial" w:hAnsi="Arial" w:cs="Arial"/>
                <w:sz w:val="20"/>
                <w:szCs w:val="20"/>
              </w:rPr>
              <w:t>Reason 1</w:t>
            </w:r>
          </w:p>
        </w:tc>
        <w:tc>
          <w:tcPr>
            <w:tcW w:w="2211" w:type="pct"/>
            <w:hideMark/>
          </w:tcPr>
          <w:p w14:paraId="4A79DD35" w14:textId="77777777" w:rsidR="00E2161A" w:rsidRPr="004508D0" w:rsidRDefault="00E2161A" w:rsidP="002D6600">
            <w:pPr>
              <w:rPr>
                <w:rFonts w:ascii="Arial" w:hAnsi="Arial" w:cs="Arial"/>
                <w:sz w:val="20"/>
                <w:szCs w:val="20"/>
              </w:rPr>
            </w:pPr>
            <w:r w:rsidRPr="004508D0">
              <w:rPr>
                <w:rFonts w:ascii="Arial" w:hAnsi="Arial" w:cs="Arial"/>
                <w:sz w:val="20"/>
                <w:szCs w:val="20"/>
              </w:rPr>
              <w:t>Paragraph 9. Grounds for Acceleration of Debt: (a) Due and Payable.  Lender may require immediate payment in full of all sums secured by this Mortgage/Deed of Trust if: (</w:t>
            </w:r>
            <w:proofErr w:type="spellStart"/>
            <w:r w:rsidRPr="004508D0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4508D0">
              <w:rPr>
                <w:rFonts w:ascii="Arial" w:hAnsi="Arial" w:cs="Arial"/>
                <w:sz w:val="20"/>
                <w:szCs w:val="20"/>
              </w:rPr>
              <w:t xml:space="preserve">) A Borrower </w:t>
            </w:r>
            <w:proofErr w:type="gramStart"/>
            <w:r w:rsidRPr="004508D0">
              <w:rPr>
                <w:rFonts w:ascii="Arial" w:hAnsi="Arial" w:cs="Arial"/>
                <w:sz w:val="20"/>
                <w:szCs w:val="20"/>
              </w:rPr>
              <w:t>dies</w:t>
            </w:r>
            <w:proofErr w:type="gramEnd"/>
            <w:r w:rsidRPr="004508D0">
              <w:rPr>
                <w:rFonts w:ascii="Arial" w:hAnsi="Arial" w:cs="Arial"/>
                <w:sz w:val="20"/>
                <w:szCs w:val="20"/>
              </w:rPr>
              <w:t xml:space="preserve"> and the Property is not the principal residence of at least one surviving Borrower.</w:t>
            </w:r>
          </w:p>
        </w:tc>
      </w:tr>
      <w:tr w:rsidR="00E2161A" w:rsidRPr="004508D0" w14:paraId="63517AF4" w14:textId="77777777" w:rsidTr="00D307B5">
        <w:trPr>
          <w:trHeight w:val="3300"/>
        </w:trPr>
        <w:tc>
          <w:tcPr>
            <w:tcW w:w="1778" w:type="pct"/>
          </w:tcPr>
          <w:p w14:paraId="5D38A726" w14:textId="77777777" w:rsidR="00E2161A" w:rsidRPr="004508D0" w:rsidRDefault="00E2161A" w:rsidP="002D6600">
            <w:pPr>
              <w:rPr>
                <w:rFonts w:ascii="Arial" w:hAnsi="Arial" w:cs="Arial"/>
                <w:sz w:val="20"/>
                <w:szCs w:val="20"/>
              </w:rPr>
            </w:pPr>
            <w:r w:rsidRPr="004508D0">
              <w:rPr>
                <w:rFonts w:ascii="Arial" w:hAnsi="Arial" w:cs="Arial"/>
                <w:sz w:val="20"/>
                <w:szCs w:val="20"/>
              </w:rPr>
              <w:lastRenderedPageBreak/>
              <w:t>Conveyed Title (10)</w:t>
            </w:r>
          </w:p>
        </w:tc>
        <w:tc>
          <w:tcPr>
            <w:tcW w:w="1011" w:type="pct"/>
            <w:noWrap/>
            <w:hideMark/>
          </w:tcPr>
          <w:p w14:paraId="61713598" w14:textId="77777777" w:rsidR="00E2161A" w:rsidRPr="004508D0" w:rsidRDefault="00E2161A" w:rsidP="002D6600">
            <w:pPr>
              <w:rPr>
                <w:rFonts w:ascii="Arial" w:hAnsi="Arial" w:cs="Arial"/>
                <w:sz w:val="20"/>
                <w:szCs w:val="20"/>
              </w:rPr>
            </w:pPr>
            <w:r w:rsidRPr="004508D0">
              <w:rPr>
                <w:rFonts w:ascii="Arial" w:hAnsi="Arial" w:cs="Arial"/>
                <w:sz w:val="20"/>
                <w:szCs w:val="20"/>
              </w:rPr>
              <w:t>Reason 2</w:t>
            </w:r>
          </w:p>
        </w:tc>
        <w:tc>
          <w:tcPr>
            <w:tcW w:w="2211" w:type="pct"/>
            <w:hideMark/>
          </w:tcPr>
          <w:p w14:paraId="4F21EB6C" w14:textId="77777777" w:rsidR="00E2161A" w:rsidRPr="004508D0" w:rsidRDefault="00E2161A" w:rsidP="002D6600">
            <w:pPr>
              <w:rPr>
                <w:rFonts w:ascii="Arial" w:hAnsi="Arial" w:cs="Arial"/>
                <w:sz w:val="20"/>
                <w:szCs w:val="20"/>
              </w:rPr>
            </w:pPr>
            <w:r w:rsidRPr="004508D0">
              <w:rPr>
                <w:rFonts w:ascii="Arial" w:hAnsi="Arial" w:cs="Arial"/>
                <w:sz w:val="20"/>
                <w:szCs w:val="20"/>
              </w:rPr>
              <w:t>Paragraph 9. Grounds for Acceleration of Debt: (a) Due and Payable.  Lender may require immediate payment in full of all sums secured by this Mortgage/Deed of Trust if: (ii) All of a Borrower's title in the Property (or his or her beneficial interest in a trust owning all or part of the Property) is sold or otherwise transferred and no other Borrower retains title to the Property in fee simple or retains a leasehold under a lease for not less than 99 years which is renewable or a lease having a remaining period of not less than 50 years beyond the date of the 100th birthday of the youngest Borrower or retains a life estate (or retaining a beneficial interest in a trust with such an interest in the Property).</w:t>
            </w:r>
          </w:p>
        </w:tc>
      </w:tr>
      <w:tr w:rsidR="00E2161A" w:rsidRPr="004508D0" w14:paraId="50DDEC32" w14:textId="77777777" w:rsidTr="00D307B5">
        <w:trPr>
          <w:trHeight w:val="1800"/>
        </w:trPr>
        <w:tc>
          <w:tcPr>
            <w:tcW w:w="1778" w:type="pct"/>
          </w:tcPr>
          <w:p w14:paraId="47E6D1FC" w14:textId="77777777" w:rsidR="00E2161A" w:rsidRPr="004508D0" w:rsidRDefault="00E2161A" w:rsidP="002D6600">
            <w:pPr>
              <w:rPr>
                <w:rFonts w:ascii="Arial" w:hAnsi="Arial" w:cs="Arial"/>
                <w:sz w:val="20"/>
                <w:szCs w:val="20"/>
              </w:rPr>
            </w:pPr>
            <w:r w:rsidRPr="004508D0">
              <w:rPr>
                <w:rFonts w:ascii="Arial" w:hAnsi="Arial" w:cs="Arial"/>
                <w:sz w:val="20"/>
                <w:szCs w:val="20"/>
              </w:rPr>
              <w:t>Occupancy - Residency (12)</w:t>
            </w:r>
          </w:p>
        </w:tc>
        <w:tc>
          <w:tcPr>
            <w:tcW w:w="1011" w:type="pct"/>
            <w:noWrap/>
            <w:hideMark/>
          </w:tcPr>
          <w:p w14:paraId="7D12873C" w14:textId="77777777" w:rsidR="00E2161A" w:rsidRPr="004508D0" w:rsidRDefault="00E2161A" w:rsidP="002D6600">
            <w:pPr>
              <w:rPr>
                <w:rFonts w:ascii="Arial" w:hAnsi="Arial" w:cs="Arial"/>
                <w:sz w:val="20"/>
                <w:szCs w:val="20"/>
              </w:rPr>
            </w:pPr>
            <w:r w:rsidRPr="004508D0">
              <w:rPr>
                <w:rFonts w:ascii="Arial" w:hAnsi="Arial" w:cs="Arial"/>
                <w:sz w:val="20"/>
                <w:szCs w:val="20"/>
              </w:rPr>
              <w:t>Reason 3</w:t>
            </w:r>
          </w:p>
        </w:tc>
        <w:tc>
          <w:tcPr>
            <w:tcW w:w="2211" w:type="pct"/>
            <w:hideMark/>
          </w:tcPr>
          <w:p w14:paraId="4ADB0F11" w14:textId="77777777" w:rsidR="00E2161A" w:rsidRPr="004508D0" w:rsidRDefault="00E2161A" w:rsidP="002D6600">
            <w:pPr>
              <w:rPr>
                <w:rFonts w:ascii="Arial" w:hAnsi="Arial" w:cs="Arial"/>
                <w:sz w:val="20"/>
                <w:szCs w:val="20"/>
              </w:rPr>
            </w:pPr>
            <w:r w:rsidRPr="004508D0">
              <w:rPr>
                <w:rFonts w:ascii="Arial" w:hAnsi="Arial" w:cs="Arial"/>
                <w:sz w:val="20"/>
                <w:szCs w:val="20"/>
              </w:rPr>
              <w:t>Paragraph 9. Grounds for Acceleration of Debt: (a) Due and Payable.  Lender may require immediate payment in full of all sums secured by this Mortgage/Deed of Trust if: (iii) The property ceases to be the principal residence of a Borrower for reasons other than death and the Property is not the principal residence of at least one other Borrower.</w:t>
            </w:r>
          </w:p>
        </w:tc>
      </w:tr>
      <w:tr w:rsidR="00E2161A" w:rsidRPr="004508D0" w14:paraId="0B1D554D" w14:textId="77777777" w:rsidTr="00D307B5">
        <w:trPr>
          <w:trHeight w:val="2100"/>
        </w:trPr>
        <w:tc>
          <w:tcPr>
            <w:tcW w:w="1778" w:type="pct"/>
          </w:tcPr>
          <w:p w14:paraId="6CBB1F04" w14:textId="77777777" w:rsidR="00E2161A" w:rsidRPr="004508D0" w:rsidRDefault="00E2161A" w:rsidP="002D6600">
            <w:pPr>
              <w:rPr>
                <w:rFonts w:ascii="Arial" w:hAnsi="Arial" w:cs="Arial"/>
                <w:sz w:val="20"/>
                <w:szCs w:val="20"/>
              </w:rPr>
            </w:pPr>
            <w:r w:rsidRPr="004508D0">
              <w:rPr>
                <w:rFonts w:ascii="Arial" w:hAnsi="Arial" w:cs="Arial"/>
                <w:sz w:val="20"/>
                <w:szCs w:val="20"/>
              </w:rPr>
              <w:t>Occupancy - Compliance (140)</w:t>
            </w:r>
          </w:p>
        </w:tc>
        <w:tc>
          <w:tcPr>
            <w:tcW w:w="1011" w:type="pct"/>
            <w:noWrap/>
            <w:hideMark/>
          </w:tcPr>
          <w:p w14:paraId="61A1C906" w14:textId="77777777" w:rsidR="00E2161A" w:rsidRPr="004508D0" w:rsidRDefault="00E2161A" w:rsidP="002D6600">
            <w:pPr>
              <w:rPr>
                <w:rFonts w:ascii="Arial" w:hAnsi="Arial" w:cs="Arial"/>
                <w:sz w:val="20"/>
                <w:szCs w:val="20"/>
              </w:rPr>
            </w:pPr>
            <w:r w:rsidRPr="004508D0">
              <w:rPr>
                <w:rFonts w:ascii="Arial" w:hAnsi="Arial" w:cs="Arial"/>
                <w:sz w:val="20"/>
                <w:szCs w:val="20"/>
              </w:rPr>
              <w:t>Reason 4</w:t>
            </w:r>
          </w:p>
        </w:tc>
        <w:tc>
          <w:tcPr>
            <w:tcW w:w="2211" w:type="pct"/>
            <w:hideMark/>
          </w:tcPr>
          <w:p w14:paraId="16A9CCAA" w14:textId="77777777" w:rsidR="00E2161A" w:rsidRPr="004508D0" w:rsidRDefault="00E2161A" w:rsidP="002D6600">
            <w:pPr>
              <w:rPr>
                <w:rFonts w:ascii="Arial" w:hAnsi="Arial" w:cs="Arial"/>
                <w:sz w:val="20"/>
                <w:szCs w:val="20"/>
              </w:rPr>
            </w:pPr>
            <w:r w:rsidRPr="004508D0">
              <w:rPr>
                <w:rFonts w:ascii="Arial" w:hAnsi="Arial" w:cs="Arial"/>
                <w:sz w:val="20"/>
                <w:szCs w:val="20"/>
              </w:rPr>
              <w:t>Paragraph 9. Grounds for Acceleration of Debt: (a) Due and Payable.  Lender may require immediate payment in full of all sums secured by this Mortgage/Deed of Trust if: (iv) For a period of longer than twelve (12) consecutive months, a Borrower fails to occupy the Property because of a physical or mental illness and the Property is not the principal residence of at least one other Borrower.</w:t>
            </w:r>
          </w:p>
        </w:tc>
      </w:tr>
      <w:tr w:rsidR="00E2161A" w:rsidRPr="004508D0" w14:paraId="15F74100" w14:textId="77777777" w:rsidTr="00281D11">
        <w:trPr>
          <w:trHeight w:val="3500"/>
        </w:trPr>
        <w:tc>
          <w:tcPr>
            <w:tcW w:w="1778" w:type="pct"/>
          </w:tcPr>
          <w:p w14:paraId="7F5E1FA5" w14:textId="77777777" w:rsidR="00E2161A" w:rsidRPr="004508D0" w:rsidRDefault="00E2161A" w:rsidP="002256E5">
            <w:pPr>
              <w:rPr>
                <w:rFonts w:ascii="Arial" w:hAnsi="Arial" w:cs="Arial"/>
                <w:sz w:val="20"/>
                <w:szCs w:val="20"/>
              </w:rPr>
            </w:pPr>
            <w:r w:rsidRPr="004508D0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  <w:t>Repairs &amp; Upkeep (130)</w:t>
            </w:r>
          </w:p>
          <w:p w14:paraId="58F0F161" w14:textId="77777777" w:rsidR="00E2161A" w:rsidRPr="004508D0" w:rsidRDefault="00E2161A" w:rsidP="002256E5">
            <w:pPr>
              <w:rPr>
                <w:rFonts w:ascii="Arial" w:hAnsi="Arial" w:cs="Arial"/>
                <w:sz w:val="20"/>
                <w:szCs w:val="20"/>
              </w:rPr>
            </w:pPr>
            <w:r w:rsidRPr="004508D0">
              <w:rPr>
                <w:rFonts w:ascii="Arial" w:hAnsi="Arial" w:cs="Arial"/>
                <w:sz w:val="20"/>
                <w:szCs w:val="20"/>
              </w:rPr>
              <w:t>Unpaid Insurance (150)</w:t>
            </w:r>
          </w:p>
          <w:p w14:paraId="2E68FA92" w14:textId="77777777" w:rsidR="00E2161A" w:rsidRPr="004508D0" w:rsidRDefault="00E2161A" w:rsidP="002256E5">
            <w:pPr>
              <w:rPr>
                <w:rFonts w:ascii="Arial" w:hAnsi="Arial" w:cs="Arial"/>
                <w:sz w:val="20"/>
                <w:szCs w:val="20"/>
              </w:rPr>
            </w:pPr>
            <w:r w:rsidRPr="004508D0">
              <w:rPr>
                <w:rFonts w:ascii="Arial" w:hAnsi="Arial" w:cs="Arial"/>
                <w:sz w:val="20"/>
                <w:szCs w:val="20"/>
              </w:rPr>
              <w:t>Unpaid Taxes (160)</w:t>
            </w:r>
          </w:p>
          <w:p w14:paraId="0C616ED6" w14:textId="77777777" w:rsidR="00E2161A" w:rsidRPr="004508D0" w:rsidRDefault="00E2161A" w:rsidP="002256E5">
            <w:pPr>
              <w:rPr>
                <w:rFonts w:ascii="Arial" w:hAnsi="Arial" w:cs="Arial"/>
                <w:sz w:val="20"/>
                <w:szCs w:val="20"/>
              </w:rPr>
            </w:pPr>
            <w:r w:rsidRPr="004508D0">
              <w:rPr>
                <w:rFonts w:ascii="Arial" w:hAnsi="Arial" w:cs="Arial"/>
                <w:sz w:val="20"/>
                <w:szCs w:val="20"/>
              </w:rPr>
              <w:t>Unpaid Ground Rents (1270)</w:t>
            </w:r>
          </w:p>
          <w:p w14:paraId="10E5B946" w14:textId="77777777" w:rsidR="00E2161A" w:rsidRPr="004508D0" w:rsidRDefault="00E2161A" w:rsidP="002256E5">
            <w:pPr>
              <w:rPr>
                <w:rFonts w:ascii="Arial" w:hAnsi="Arial" w:cs="Arial"/>
                <w:sz w:val="20"/>
                <w:szCs w:val="20"/>
              </w:rPr>
            </w:pPr>
            <w:r w:rsidRPr="004508D0">
              <w:rPr>
                <w:rFonts w:ascii="Arial" w:hAnsi="Arial" w:cs="Arial"/>
                <w:sz w:val="20"/>
                <w:szCs w:val="20"/>
              </w:rPr>
              <w:t>Unpaid Condo Fees (1280)</w:t>
            </w:r>
          </w:p>
          <w:p w14:paraId="58016860" w14:textId="77777777" w:rsidR="00E2161A" w:rsidRPr="004508D0" w:rsidRDefault="00E2161A" w:rsidP="002256E5">
            <w:pPr>
              <w:rPr>
                <w:rFonts w:ascii="Arial" w:hAnsi="Arial" w:cs="Arial"/>
                <w:sz w:val="20"/>
                <w:szCs w:val="20"/>
              </w:rPr>
            </w:pPr>
            <w:r w:rsidRPr="004508D0">
              <w:rPr>
                <w:rFonts w:ascii="Arial" w:hAnsi="Arial" w:cs="Arial"/>
                <w:sz w:val="20"/>
                <w:szCs w:val="20"/>
              </w:rPr>
              <w:t>Unpaid PUD's (1300)</w:t>
            </w:r>
          </w:p>
          <w:p w14:paraId="490E22AF" w14:textId="77777777" w:rsidR="00E2161A" w:rsidRPr="004508D0" w:rsidRDefault="00E2161A" w:rsidP="002256E5">
            <w:pPr>
              <w:rPr>
                <w:rFonts w:ascii="Arial" w:hAnsi="Arial" w:cs="Arial"/>
                <w:sz w:val="20"/>
                <w:szCs w:val="20"/>
              </w:rPr>
            </w:pPr>
            <w:r w:rsidRPr="004508D0">
              <w:rPr>
                <w:rFonts w:ascii="Arial" w:hAnsi="Arial" w:cs="Arial"/>
                <w:sz w:val="20"/>
                <w:szCs w:val="20"/>
              </w:rPr>
              <w:t>Unpaid HOA Fees (1310)</w:t>
            </w:r>
          </w:p>
          <w:p w14:paraId="3E557E6C" w14:textId="77777777" w:rsidR="00E2161A" w:rsidRPr="004508D0" w:rsidRDefault="00E2161A" w:rsidP="002256E5">
            <w:pPr>
              <w:rPr>
                <w:rFonts w:ascii="Arial" w:hAnsi="Arial" w:cs="Arial"/>
                <w:sz w:val="20"/>
                <w:szCs w:val="20"/>
              </w:rPr>
            </w:pPr>
            <w:r w:rsidRPr="004508D0">
              <w:rPr>
                <w:rFonts w:ascii="Arial" w:hAnsi="Arial" w:cs="Arial"/>
                <w:sz w:val="20"/>
                <w:szCs w:val="20"/>
              </w:rPr>
              <w:t>Unpaid Special Assessments (1320)</w:t>
            </w:r>
          </w:p>
          <w:p w14:paraId="70DFCFD2" w14:textId="77777777" w:rsidR="00E2161A" w:rsidRPr="004508D0" w:rsidRDefault="00E2161A" w:rsidP="002256E5">
            <w:pPr>
              <w:rPr>
                <w:rFonts w:ascii="Arial" w:hAnsi="Arial" w:cs="Arial"/>
                <w:sz w:val="20"/>
                <w:szCs w:val="20"/>
              </w:rPr>
            </w:pPr>
            <w:r w:rsidRPr="004508D0">
              <w:rPr>
                <w:rFonts w:ascii="Arial" w:hAnsi="Arial" w:cs="Arial"/>
                <w:sz w:val="20"/>
                <w:szCs w:val="20"/>
              </w:rPr>
              <w:t>End of Deferral Period (1330)</w:t>
            </w:r>
          </w:p>
        </w:tc>
        <w:tc>
          <w:tcPr>
            <w:tcW w:w="1011" w:type="pct"/>
            <w:noWrap/>
            <w:hideMark/>
          </w:tcPr>
          <w:p w14:paraId="55349C48" w14:textId="77777777" w:rsidR="00E2161A" w:rsidRPr="004508D0" w:rsidRDefault="00E2161A" w:rsidP="002D6600">
            <w:pPr>
              <w:rPr>
                <w:rFonts w:ascii="Arial" w:hAnsi="Arial" w:cs="Arial"/>
                <w:sz w:val="20"/>
                <w:szCs w:val="20"/>
              </w:rPr>
            </w:pPr>
            <w:r w:rsidRPr="004508D0">
              <w:rPr>
                <w:rFonts w:ascii="Arial" w:hAnsi="Arial" w:cs="Arial"/>
                <w:sz w:val="20"/>
                <w:szCs w:val="20"/>
              </w:rPr>
              <w:t>Reason 5</w:t>
            </w:r>
          </w:p>
        </w:tc>
        <w:tc>
          <w:tcPr>
            <w:tcW w:w="2211" w:type="pct"/>
            <w:hideMark/>
          </w:tcPr>
          <w:p w14:paraId="5E5C4CB2" w14:textId="77777777" w:rsidR="00E2161A" w:rsidRPr="004508D0" w:rsidRDefault="00E2161A" w:rsidP="002D6600">
            <w:pPr>
              <w:rPr>
                <w:rFonts w:ascii="Arial" w:hAnsi="Arial" w:cs="Arial"/>
                <w:sz w:val="20"/>
                <w:szCs w:val="20"/>
              </w:rPr>
            </w:pPr>
            <w:r w:rsidRPr="004508D0">
              <w:rPr>
                <w:rFonts w:ascii="Arial" w:hAnsi="Arial" w:cs="Arial"/>
                <w:sz w:val="20"/>
                <w:szCs w:val="20"/>
              </w:rPr>
              <w:t>Paragraph 9. Grounds for Acceleration of Debt: (a) Due and Payable.  Lender may require immediate payment in full of all sums secur</w:t>
            </w:r>
            <w:bookmarkStart w:id="15" w:name="_GoBack"/>
            <w:bookmarkEnd w:id="15"/>
            <w:r w:rsidRPr="004508D0">
              <w:rPr>
                <w:rFonts w:ascii="Arial" w:hAnsi="Arial" w:cs="Arial"/>
                <w:sz w:val="20"/>
                <w:szCs w:val="20"/>
              </w:rPr>
              <w:t>ed by this Mortgage/Deed of Trust if: (v) An obligation of the Borrower under this Mortgage/Deed of Trust Instrument is not performed.</w:t>
            </w:r>
          </w:p>
        </w:tc>
      </w:tr>
    </w:tbl>
    <w:p w14:paraId="6618F93B" w14:textId="7FC00159" w:rsidR="00E2161A" w:rsidRPr="00D307B5" w:rsidRDefault="00E2161A" w:rsidP="00E2161A"/>
    <w:p w14:paraId="2A47BCB1" w14:textId="1BB60389" w:rsidR="00E2161A" w:rsidRPr="00E2161A" w:rsidRDefault="00E2161A" w:rsidP="00D307B5">
      <w:pPr>
        <w:pStyle w:val="ListParagraph"/>
        <w:numPr>
          <w:ilvl w:val="0"/>
          <w:numId w:val="23"/>
        </w:numPr>
      </w:pPr>
      <w:r w:rsidRPr="00E2161A">
        <w:t>Existing Data update</w:t>
      </w:r>
    </w:p>
    <w:p w14:paraId="1D1EA746" w14:textId="16B7DB81" w:rsidR="00E2161A" w:rsidRPr="00891FDB" w:rsidRDefault="00E2161A" w:rsidP="00D307B5">
      <w:pPr>
        <w:pStyle w:val="ListParagraph"/>
        <w:ind w:left="1440"/>
      </w:pPr>
      <w:r>
        <w:t xml:space="preserve">During the 5.7 Release, </w:t>
      </w:r>
      <w:r w:rsidR="00281D11">
        <w:t>d</w:t>
      </w:r>
      <w:r w:rsidRPr="00891FDB">
        <w:t xml:space="preserve">efault reasons </w:t>
      </w:r>
      <w:r>
        <w:t xml:space="preserve">that were displayed as paragraphs </w:t>
      </w:r>
      <w:r w:rsidRPr="00891FDB">
        <w:t>will be updated to the new mapping for existing Assigned timelines</w:t>
      </w:r>
      <w:r w:rsidR="00281D11">
        <w:t>.</w:t>
      </w:r>
    </w:p>
    <w:p w14:paraId="0400B5B6" w14:textId="77777777" w:rsidR="00E2161A" w:rsidRPr="00D307B5" w:rsidRDefault="00E2161A" w:rsidP="00D307B5"/>
    <w:p w14:paraId="31D0232F" w14:textId="539CB6C2" w:rsidR="00460DAD" w:rsidRPr="00C908AE" w:rsidRDefault="00524491" w:rsidP="00731CAF">
      <w:pPr>
        <w:pStyle w:val="Heading2"/>
        <w:numPr>
          <w:ilvl w:val="0"/>
          <w:numId w:val="26"/>
        </w:numPr>
      </w:pPr>
      <w:bookmarkStart w:id="16" w:name="_Toc532549743"/>
      <w:r>
        <w:t xml:space="preserve">NSC </w:t>
      </w:r>
      <w:r w:rsidR="00D36CD1">
        <w:t>–</w:t>
      </w:r>
      <w:r>
        <w:t xml:space="preserve"> </w:t>
      </w:r>
      <w:r w:rsidR="00460DAD" w:rsidRPr="00337BB9">
        <w:t>Update</w:t>
      </w:r>
      <w:r w:rsidR="00D36CD1">
        <w:t>d</w:t>
      </w:r>
      <w:r w:rsidR="00460DAD" w:rsidRPr="00337BB9">
        <w:t xml:space="preserve"> </w:t>
      </w:r>
      <w:r w:rsidR="00F516BD">
        <w:t xml:space="preserve">HUD </w:t>
      </w:r>
      <w:r w:rsidR="00460DAD" w:rsidRPr="00337BB9">
        <w:t>Security Permission</w:t>
      </w:r>
      <w:r w:rsidR="00F516BD">
        <w:t>s</w:t>
      </w:r>
      <w:r w:rsidR="00460DAD">
        <w:t xml:space="preserve"> (</w:t>
      </w:r>
      <w:r w:rsidR="00460DAD" w:rsidRPr="00C908AE">
        <w:t>544387</w:t>
      </w:r>
      <w:r w:rsidR="00460DAD">
        <w:t>)</w:t>
      </w:r>
      <w:bookmarkEnd w:id="16"/>
    </w:p>
    <w:p w14:paraId="18E2988B" w14:textId="6DC9B891" w:rsidR="00460DAD" w:rsidRPr="005D0D5D" w:rsidRDefault="00460DAD" w:rsidP="00460DAD">
      <w:pPr>
        <w:pStyle w:val="ListParagraph"/>
        <w:numPr>
          <w:ilvl w:val="0"/>
          <w:numId w:val="19"/>
        </w:numPr>
        <w:rPr>
          <w:bCs/>
        </w:rPr>
      </w:pPr>
      <w:r>
        <w:rPr>
          <w:bCs/>
        </w:rPr>
        <w:t xml:space="preserve">Allow </w:t>
      </w:r>
      <w:r w:rsidRPr="005D0D5D">
        <w:rPr>
          <w:bCs/>
        </w:rPr>
        <w:t xml:space="preserve">HUD NSC Staff to create and </w:t>
      </w:r>
      <w:r w:rsidR="00E5104E">
        <w:rPr>
          <w:bCs/>
        </w:rPr>
        <w:t>update editable</w:t>
      </w:r>
      <w:r w:rsidRPr="005D0D5D">
        <w:rPr>
          <w:bCs/>
        </w:rPr>
        <w:t xml:space="preserve"> Disposition steps for Endorsed and Assigned loans</w:t>
      </w:r>
    </w:p>
    <w:p w14:paraId="4802D780" w14:textId="5397337C" w:rsidR="00460DAD" w:rsidRDefault="00460DAD" w:rsidP="00460DAD">
      <w:pPr>
        <w:pStyle w:val="ListParagraph"/>
        <w:numPr>
          <w:ilvl w:val="0"/>
          <w:numId w:val="19"/>
        </w:numPr>
        <w:rPr>
          <w:bCs/>
        </w:rPr>
      </w:pPr>
      <w:r w:rsidRPr="005D0D5D">
        <w:rPr>
          <w:bCs/>
        </w:rPr>
        <w:t>Allow HUD NSC Staff to</w:t>
      </w:r>
      <w:r w:rsidR="00A343B5">
        <w:rPr>
          <w:bCs/>
        </w:rPr>
        <w:t xml:space="preserve"> view and update</w:t>
      </w:r>
      <w:r w:rsidRPr="005D0D5D">
        <w:rPr>
          <w:bCs/>
        </w:rPr>
        <w:t xml:space="preserve"> edit</w:t>
      </w:r>
      <w:r w:rsidR="00A343B5">
        <w:rPr>
          <w:bCs/>
        </w:rPr>
        <w:t>able</w:t>
      </w:r>
      <w:r w:rsidRPr="005D0D5D">
        <w:rPr>
          <w:bCs/>
        </w:rPr>
        <w:t xml:space="preserve"> Endorsed Requests Steps</w:t>
      </w:r>
    </w:p>
    <w:p w14:paraId="30121C86" w14:textId="62486AE9" w:rsidR="00460DAD" w:rsidRDefault="00460DAD" w:rsidP="00460DAD">
      <w:pPr>
        <w:pStyle w:val="ListParagraph"/>
        <w:numPr>
          <w:ilvl w:val="0"/>
          <w:numId w:val="19"/>
        </w:numPr>
        <w:rPr>
          <w:bCs/>
        </w:rPr>
      </w:pPr>
      <w:r>
        <w:rPr>
          <w:bCs/>
        </w:rPr>
        <w:t>Remove</w:t>
      </w:r>
      <w:r w:rsidRPr="00AF3F04">
        <w:rPr>
          <w:bCs/>
        </w:rPr>
        <w:t xml:space="preserve"> the create permission for Endorsed Request timelines for the following</w:t>
      </w:r>
      <w:r w:rsidR="008B6596">
        <w:rPr>
          <w:bCs/>
        </w:rPr>
        <w:t xml:space="preserve"> user roles</w:t>
      </w:r>
      <w:r w:rsidRPr="00AF3F04">
        <w:rPr>
          <w:bCs/>
        </w:rPr>
        <w:t>:</w:t>
      </w:r>
    </w:p>
    <w:p w14:paraId="41DCFE0C" w14:textId="77777777" w:rsidR="00460DAD" w:rsidRPr="00AF3F04" w:rsidRDefault="00460DAD" w:rsidP="00460DAD">
      <w:pPr>
        <w:pStyle w:val="ListParagraph"/>
        <w:numPr>
          <w:ilvl w:val="1"/>
          <w:numId w:val="19"/>
        </w:numPr>
        <w:rPr>
          <w:bCs/>
        </w:rPr>
      </w:pPr>
      <w:r w:rsidRPr="00AF3F04">
        <w:rPr>
          <w:bCs/>
        </w:rPr>
        <w:t>HUD NSC Staff</w:t>
      </w:r>
    </w:p>
    <w:p w14:paraId="560AE322" w14:textId="77777777" w:rsidR="00460DAD" w:rsidRPr="00AF3F04" w:rsidRDefault="00460DAD" w:rsidP="00460DAD">
      <w:pPr>
        <w:pStyle w:val="ListParagraph"/>
        <w:numPr>
          <w:ilvl w:val="1"/>
          <w:numId w:val="19"/>
        </w:numPr>
        <w:rPr>
          <w:bCs/>
        </w:rPr>
      </w:pPr>
      <w:r w:rsidRPr="00AF3F04">
        <w:rPr>
          <w:bCs/>
        </w:rPr>
        <w:t>HUD SF Premium Mgr</w:t>
      </w:r>
      <w:r>
        <w:rPr>
          <w:bCs/>
        </w:rPr>
        <w:t>.</w:t>
      </w:r>
    </w:p>
    <w:p w14:paraId="7AB861D8" w14:textId="6EBA95B9" w:rsidR="00460DAD" w:rsidRDefault="00460DAD" w:rsidP="00460DAD">
      <w:pPr>
        <w:pStyle w:val="ListParagraph"/>
        <w:numPr>
          <w:ilvl w:val="1"/>
          <w:numId w:val="19"/>
        </w:numPr>
        <w:rPr>
          <w:bCs/>
        </w:rPr>
      </w:pPr>
      <w:r w:rsidRPr="00AF3F04">
        <w:rPr>
          <w:bCs/>
        </w:rPr>
        <w:t>HUD SF Staff</w:t>
      </w:r>
    </w:p>
    <w:p w14:paraId="070ECE93" w14:textId="266CAC65" w:rsidR="00E5104E" w:rsidRDefault="00E5104E" w:rsidP="00E5104E">
      <w:pPr>
        <w:pStyle w:val="ListParagraph"/>
        <w:numPr>
          <w:ilvl w:val="0"/>
          <w:numId w:val="19"/>
        </w:numPr>
        <w:rPr>
          <w:bCs/>
        </w:rPr>
      </w:pPr>
      <w:r w:rsidRPr="00A343B5">
        <w:rPr>
          <w:bCs/>
        </w:rPr>
        <w:t>NOTE: no changes were made to</w:t>
      </w:r>
      <w:r w:rsidR="008B6596">
        <w:rPr>
          <w:bCs/>
        </w:rPr>
        <w:t xml:space="preserve"> </w:t>
      </w:r>
      <w:r w:rsidRPr="00A343B5">
        <w:rPr>
          <w:bCs/>
        </w:rPr>
        <w:t xml:space="preserve">individual timeline steps </w:t>
      </w:r>
      <w:r w:rsidR="008B6596">
        <w:rPr>
          <w:bCs/>
        </w:rPr>
        <w:t xml:space="preserve">that </w:t>
      </w:r>
      <w:r w:rsidRPr="00A343B5">
        <w:rPr>
          <w:bCs/>
        </w:rPr>
        <w:t xml:space="preserve">are locked down and do not allow editing of completion dates. </w:t>
      </w:r>
      <w:r w:rsidR="00B93675">
        <w:rPr>
          <w:bCs/>
        </w:rPr>
        <w:t>These dates still cannot be edited by users.</w:t>
      </w:r>
    </w:p>
    <w:p w14:paraId="321E71F0" w14:textId="02413FF0" w:rsidR="00281D11" w:rsidRPr="00A343B5" w:rsidRDefault="00281D11" w:rsidP="00281D11">
      <w:pPr>
        <w:pStyle w:val="ListParagraph"/>
        <w:ind w:left="1440"/>
        <w:rPr>
          <w:bCs/>
        </w:rPr>
      </w:pPr>
    </w:p>
    <w:p w14:paraId="0E8E9B26" w14:textId="4E7EB543" w:rsidR="00460DAD" w:rsidRPr="008B6596" w:rsidRDefault="00524491" w:rsidP="00731CAF">
      <w:pPr>
        <w:pStyle w:val="Heading2"/>
        <w:numPr>
          <w:ilvl w:val="0"/>
          <w:numId w:val="26"/>
        </w:numPr>
      </w:pPr>
      <w:bookmarkStart w:id="17" w:name="_Toc532549744"/>
      <w:r>
        <w:t xml:space="preserve">NSC </w:t>
      </w:r>
      <w:r w:rsidR="00D36CD1">
        <w:t>–</w:t>
      </w:r>
      <w:r>
        <w:t xml:space="preserve"> </w:t>
      </w:r>
      <w:r w:rsidR="00460DAD" w:rsidRPr="008B6596">
        <w:t>Update</w:t>
      </w:r>
      <w:r w:rsidR="00D36CD1" w:rsidRPr="008B6596">
        <w:t>d</w:t>
      </w:r>
      <w:r w:rsidR="00460DAD" w:rsidRPr="008B6596">
        <w:t xml:space="preserve"> </w:t>
      </w:r>
      <w:r w:rsidR="008B6596" w:rsidRPr="008B6596">
        <w:t xml:space="preserve">Security Permission for </w:t>
      </w:r>
      <w:r w:rsidR="00460DAD" w:rsidRPr="008B6596">
        <w:t>HUD NSC Contractor - First Mortgage</w:t>
      </w:r>
      <w:r w:rsidR="008B6596" w:rsidRPr="008B6596">
        <w:t xml:space="preserve">: </w:t>
      </w:r>
      <w:r w:rsidR="00460DAD" w:rsidRPr="008B6596">
        <w:t xml:space="preserve"> </w:t>
      </w:r>
      <w:r w:rsidR="008B6596" w:rsidRPr="008B6596">
        <w:t xml:space="preserve">cannot </w:t>
      </w:r>
      <w:r w:rsidR="00460DAD" w:rsidRPr="008B6596">
        <w:t>initiate disbursements. (539355)</w:t>
      </w:r>
      <w:bookmarkEnd w:id="17"/>
    </w:p>
    <w:p w14:paraId="0FE2C811" w14:textId="1C3E9755" w:rsidR="00460DAD" w:rsidRDefault="00467EAE" w:rsidP="00460DAD">
      <w:pPr>
        <w:pStyle w:val="ListParagraph"/>
        <w:numPr>
          <w:ilvl w:val="0"/>
          <w:numId w:val="19"/>
        </w:numPr>
        <w:rPr>
          <w:bCs/>
        </w:rPr>
      </w:pPr>
      <w:r w:rsidRPr="008B6596">
        <w:rPr>
          <w:bCs/>
        </w:rPr>
        <w:t xml:space="preserve">Remove the permission </w:t>
      </w:r>
      <w:r w:rsidR="008B6596" w:rsidRPr="008B6596">
        <w:rPr>
          <w:bCs/>
        </w:rPr>
        <w:t xml:space="preserve">so </w:t>
      </w:r>
      <w:r w:rsidR="00460DAD" w:rsidRPr="008B6596">
        <w:rPr>
          <w:bCs/>
        </w:rPr>
        <w:t xml:space="preserve">HUD NSC Contractor - First Mortgage </w:t>
      </w:r>
      <w:r w:rsidR="008B6596" w:rsidRPr="008B6596">
        <w:rPr>
          <w:bCs/>
        </w:rPr>
        <w:t xml:space="preserve">cannot </w:t>
      </w:r>
      <w:r w:rsidR="00460DAD" w:rsidRPr="008B6596">
        <w:rPr>
          <w:bCs/>
        </w:rPr>
        <w:t>initiate disbursements</w:t>
      </w:r>
      <w:r w:rsidRPr="008B6596">
        <w:rPr>
          <w:bCs/>
        </w:rPr>
        <w:t xml:space="preserve">. </w:t>
      </w:r>
    </w:p>
    <w:p w14:paraId="284053C0" w14:textId="77777777" w:rsidR="00281D11" w:rsidRPr="008B6596" w:rsidRDefault="00281D11" w:rsidP="00281D11">
      <w:pPr>
        <w:pStyle w:val="ListParagraph"/>
        <w:ind w:left="1440"/>
        <w:rPr>
          <w:bCs/>
        </w:rPr>
      </w:pPr>
    </w:p>
    <w:p w14:paraId="0A21DDB1" w14:textId="6C261AAE" w:rsidR="00460DAD" w:rsidRPr="00C908AE" w:rsidRDefault="00524491" w:rsidP="00731CAF">
      <w:pPr>
        <w:pStyle w:val="Heading2"/>
        <w:numPr>
          <w:ilvl w:val="0"/>
          <w:numId w:val="26"/>
        </w:numPr>
      </w:pPr>
      <w:bookmarkStart w:id="18" w:name="_Toc532549745"/>
      <w:r w:rsidRPr="008B6596">
        <w:t xml:space="preserve">NSC </w:t>
      </w:r>
      <w:r w:rsidR="00D36CD1" w:rsidRPr="008B6596">
        <w:t>–</w:t>
      </w:r>
      <w:r w:rsidRPr="008B6596">
        <w:t xml:space="preserve"> </w:t>
      </w:r>
      <w:r w:rsidR="00D36CD1" w:rsidRPr="008B6596">
        <w:t xml:space="preserve">Updated </w:t>
      </w:r>
      <w:r w:rsidR="008B6596" w:rsidRPr="008B6596">
        <w:t xml:space="preserve">Security Permission for </w:t>
      </w:r>
      <w:r w:rsidR="00460DAD" w:rsidRPr="008B6596">
        <w:t>HUD NS</w:t>
      </w:r>
      <w:r w:rsidR="00460DAD" w:rsidRPr="00337BB9">
        <w:t>C Staff</w:t>
      </w:r>
      <w:r w:rsidR="008B6596">
        <w:t>:</w:t>
      </w:r>
      <w:r w:rsidR="00460DAD" w:rsidRPr="00E74168">
        <w:t xml:space="preserve"> alerts</w:t>
      </w:r>
      <w:r w:rsidR="00460DAD">
        <w:t xml:space="preserve"> (</w:t>
      </w:r>
      <w:r w:rsidR="00460DAD" w:rsidRPr="009A360D">
        <w:t>565470</w:t>
      </w:r>
      <w:r w:rsidR="00460DAD">
        <w:t>)</w:t>
      </w:r>
      <w:bookmarkEnd w:id="18"/>
    </w:p>
    <w:p w14:paraId="695B5723" w14:textId="434B8C74" w:rsidR="00911100" w:rsidRPr="00460DAD" w:rsidRDefault="00460DAD" w:rsidP="00460DAD">
      <w:pPr>
        <w:pStyle w:val="ListParagraph"/>
        <w:numPr>
          <w:ilvl w:val="0"/>
          <w:numId w:val="19"/>
        </w:numPr>
        <w:rPr>
          <w:bCs/>
        </w:rPr>
      </w:pPr>
      <w:r>
        <w:rPr>
          <w:bCs/>
        </w:rPr>
        <w:t xml:space="preserve">Allow </w:t>
      </w:r>
      <w:r w:rsidRPr="005D0D5D">
        <w:rPr>
          <w:bCs/>
        </w:rPr>
        <w:t xml:space="preserve">HUD NSC Staff to create and edit </w:t>
      </w:r>
      <w:r>
        <w:rPr>
          <w:bCs/>
        </w:rPr>
        <w:t>Alerts</w:t>
      </w:r>
    </w:p>
    <w:sectPr w:rsidR="00911100" w:rsidRPr="00460DAD" w:rsidSect="00BD3C8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BF956" w14:textId="77777777" w:rsidR="00C71ECC" w:rsidRDefault="00C71ECC" w:rsidP="00C8567E">
      <w:pPr>
        <w:spacing w:after="0"/>
      </w:pPr>
      <w:r>
        <w:separator/>
      </w:r>
    </w:p>
  </w:endnote>
  <w:endnote w:type="continuationSeparator" w:id="0">
    <w:p w14:paraId="5B44DCE7" w14:textId="77777777" w:rsidR="00C71ECC" w:rsidRDefault="00C71ECC" w:rsidP="00C856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F9E0D" w14:textId="77777777" w:rsidR="00EB2AEF" w:rsidRDefault="00EB2AEF">
    <w:pPr>
      <w:pStyle w:val="Footer"/>
      <w:jc w:val="center"/>
    </w:pPr>
  </w:p>
  <w:p w14:paraId="78AF1D6E" w14:textId="77777777" w:rsidR="00EB2AEF" w:rsidRPr="00A013D7" w:rsidRDefault="00EB2AEF" w:rsidP="005854F9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A2825" w14:textId="4EF438FD" w:rsidR="00EB2AEF" w:rsidRPr="00115E4D" w:rsidRDefault="00EB2AEF" w:rsidP="00115E4D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eastAsia="Times New Roman" w:hAnsi="Cambria"/>
      </w:rPr>
    </w:pPr>
    <w:r w:rsidRPr="00115E4D">
      <w:rPr>
        <w:rFonts w:ascii="Cambria" w:eastAsia="Times New Roman" w:hAnsi="Cambria"/>
      </w:rPr>
      <w:tab/>
      <w:t xml:space="preserve">Page </w:t>
    </w:r>
    <w:r w:rsidRPr="00115E4D">
      <w:rPr>
        <w:rFonts w:ascii="Calibri" w:eastAsia="Times New Roman" w:hAnsi="Calibri"/>
      </w:rPr>
      <w:fldChar w:fldCharType="begin"/>
    </w:r>
    <w:r>
      <w:instrText xml:space="preserve"> PAGE   \* MERGEFORMAT </w:instrText>
    </w:r>
    <w:r w:rsidRPr="00115E4D">
      <w:rPr>
        <w:rFonts w:ascii="Calibri" w:eastAsia="Times New Roman" w:hAnsi="Calibri"/>
      </w:rPr>
      <w:fldChar w:fldCharType="separate"/>
    </w:r>
    <w:r w:rsidR="0086553D" w:rsidRPr="0086553D">
      <w:rPr>
        <w:rFonts w:ascii="Cambria" w:eastAsia="Times New Roman" w:hAnsi="Cambria"/>
        <w:noProof/>
      </w:rPr>
      <w:t>19</w:t>
    </w:r>
    <w:r w:rsidRPr="00115E4D">
      <w:rPr>
        <w:rFonts w:ascii="Cambria" w:eastAsia="Times New Roman" w:hAnsi="Cambria"/>
        <w:noProof/>
      </w:rPr>
      <w:fldChar w:fldCharType="end"/>
    </w:r>
  </w:p>
  <w:p w14:paraId="5C331A76" w14:textId="77777777" w:rsidR="00EB2AEF" w:rsidRPr="00A013D7" w:rsidRDefault="00EB2AEF" w:rsidP="005854F9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999F7" w14:textId="77777777" w:rsidR="00C71ECC" w:rsidRDefault="00C71ECC" w:rsidP="00C8567E">
      <w:pPr>
        <w:spacing w:after="0"/>
      </w:pPr>
      <w:r>
        <w:separator/>
      </w:r>
    </w:p>
  </w:footnote>
  <w:footnote w:type="continuationSeparator" w:id="0">
    <w:p w14:paraId="12DA7C11" w14:textId="77777777" w:rsidR="00C71ECC" w:rsidRDefault="00C71ECC" w:rsidP="00C856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6EAC4" w14:textId="5EB9D9F5" w:rsidR="00EB2AEF" w:rsidRDefault="00EB2AEF" w:rsidP="00B97FF1">
    <w:pPr>
      <w:pStyle w:val="Header"/>
      <w:pBdr>
        <w:bottom w:val="thickThinSmallGap" w:sz="24" w:space="0" w:color="622423"/>
      </w:pBdr>
      <w:jc w:val="center"/>
    </w:pPr>
    <w:r>
      <w:rPr>
        <w:rFonts w:ascii="Cambria" w:eastAsia="Times New Roman" w:hAnsi="Cambria"/>
        <w:sz w:val="32"/>
        <w:szCs w:val="32"/>
      </w:rPr>
      <w:t>HERMIT SYSTEM CHANGES – RELEASE 5.</w:t>
    </w:r>
    <w:r w:rsidR="006E536A">
      <w:rPr>
        <w:rFonts w:ascii="Cambria" w:eastAsia="Times New Roman" w:hAnsi="Cambria"/>
        <w:sz w:val="32"/>
        <w:szCs w:val="32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1403B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E47BBB"/>
    <w:multiLevelType w:val="hybridMultilevel"/>
    <w:tmpl w:val="964C5442"/>
    <w:lvl w:ilvl="0" w:tplc="3918C8C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6FA22928">
      <w:start w:val="1"/>
      <w:numFmt w:val="decimal"/>
      <w:lvlText w:val="%2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3A56F3"/>
    <w:multiLevelType w:val="hybridMultilevel"/>
    <w:tmpl w:val="E3E6B54C"/>
    <w:lvl w:ilvl="0" w:tplc="B75AB058">
      <w:start w:val="1"/>
      <w:numFmt w:val="bullet"/>
      <w:pStyle w:val="p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62BCB"/>
    <w:multiLevelType w:val="multilevel"/>
    <w:tmpl w:val="3170DC56"/>
    <w:lvl w:ilvl="0">
      <w:start w:val="1"/>
      <w:numFmt w:val="decimal"/>
      <w:lvlText w:val="%1"/>
      <w:lvlJc w:val="left"/>
      <w:pPr>
        <w:ind w:left="390" w:hanging="390"/>
      </w:pPr>
      <w:rPr>
        <w:rFonts w:ascii="Arial" w:eastAsia="Times New Roman" w:hAnsi="Arial" w:cs="Times New Roman"/>
      </w:rPr>
    </w:lvl>
    <w:lvl w:ilvl="1">
      <w:start w:val="1"/>
      <w:numFmt w:val="decimal"/>
      <w:lvlText w:val="%1.%2"/>
      <w:lvlJc w:val="left"/>
      <w:pPr>
        <w:ind w:left="1008" w:hanging="50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922621B"/>
    <w:multiLevelType w:val="hybridMultilevel"/>
    <w:tmpl w:val="C7CC74CA"/>
    <w:lvl w:ilvl="0" w:tplc="30F241B2">
      <w:start w:val="1"/>
      <w:numFmt w:val="bullet"/>
      <w:pStyle w:val="BulletedListBRDreqs"/>
      <w:lvlText w:val=""/>
      <w:lvlJc w:val="left"/>
      <w:pPr>
        <w:ind w:left="1080" w:hanging="360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000080"/>
        <w:sz w:val="22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E054A"/>
    <w:multiLevelType w:val="hybridMultilevel"/>
    <w:tmpl w:val="3956FD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3180D"/>
    <w:multiLevelType w:val="hybridMultilevel"/>
    <w:tmpl w:val="619ADAB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815F52"/>
    <w:multiLevelType w:val="hybridMultilevel"/>
    <w:tmpl w:val="227E9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0D6195"/>
    <w:multiLevelType w:val="multilevel"/>
    <w:tmpl w:val="08CCD96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caps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</w:lvl>
    <w:lvl w:ilvl="4">
      <w:numFmt w:val="decimal"/>
      <w:pStyle w:val="Heading5"/>
      <w:lvlText w:val=""/>
      <w:lvlJc w:val="left"/>
    </w:lvl>
    <w:lvl w:ilvl="5">
      <w:numFmt w:val="decimal"/>
      <w:pStyle w:val="Heading6"/>
      <w:lvlText w:val=""/>
      <w:lvlJc w:val="left"/>
    </w:lvl>
    <w:lvl w:ilvl="6">
      <w:numFmt w:val="decimal"/>
      <w:pStyle w:val="Heading7"/>
      <w:lvlText w:val=""/>
      <w:lvlJc w:val="left"/>
    </w:lvl>
    <w:lvl w:ilvl="7">
      <w:numFmt w:val="decimal"/>
      <w:pStyle w:val="Heading8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DA5F49"/>
    <w:multiLevelType w:val="hybridMultilevel"/>
    <w:tmpl w:val="B20AC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376CDD"/>
    <w:multiLevelType w:val="hybridMultilevel"/>
    <w:tmpl w:val="375E78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2597F"/>
    <w:multiLevelType w:val="multilevel"/>
    <w:tmpl w:val="3170DC56"/>
    <w:lvl w:ilvl="0">
      <w:start w:val="1"/>
      <w:numFmt w:val="decimal"/>
      <w:lvlText w:val="%1"/>
      <w:lvlJc w:val="left"/>
      <w:pPr>
        <w:ind w:left="390" w:hanging="390"/>
      </w:pPr>
      <w:rPr>
        <w:rFonts w:ascii="Arial" w:eastAsia="Times New Roman" w:hAnsi="Arial" w:cs="Times New Roman"/>
      </w:rPr>
    </w:lvl>
    <w:lvl w:ilvl="1">
      <w:start w:val="1"/>
      <w:numFmt w:val="decimal"/>
      <w:lvlText w:val="%1.%2"/>
      <w:lvlJc w:val="left"/>
      <w:pPr>
        <w:ind w:left="1008" w:hanging="50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63104FE"/>
    <w:multiLevelType w:val="hybridMultilevel"/>
    <w:tmpl w:val="09207066"/>
    <w:lvl w:ilvl="0" w:tplc="6FCC49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9C12F42"/>
    <w:multiLevelType w:val="hybridMultilevel"/>
    <w:tmpl w:val="E5E40520"/>
    <w:lvl w:ilvl="0" w:tplc="1038B1B4">
      <w:start w:val="2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B3D35EA"/>
    <w:multiLevelType w:val="hybridMultilevel"/>
    <w:tmpl w:val="127A14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C50966"/>
    <w:multiLevelType w:val="hybridMultilevel"/>
    <w:tmpl w:val="98F430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213AFD"/>
    <w:multiLevelType w:val="multilevel"/>
    <w:tmpl w:val="AA6809F2"/>
    <w:styleLink w:val="Headings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500A96"/>
    <w:multiLevelType w:val="multilevel"/>
    <w:tmpl w:val="A5A8CBE4"/>
    <w:styleLink w:val="Style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DCF13AA"/>
    <w:multiLevelType w:val="hybridMultilevel"/>
    <w:tmpl w:val="DA14C0F2"/>
    <w:lvl w:ilvl="0" w:tplc="51D48D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3F3302B"/>
    <w:multiLevelType w:val="hybridMultilevel"/>
    <w:tmpl w:val="667076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B23C9C"/>
    <w:multiLevelType w:val="hybridMultilevel"/>
    <w:tmpl w:val="EBD0130C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1" w15:restartNumberingAfterBreak="0">
    <w:nsid w:val="744665FE"/>
    <w:multiLevelType w:val="hybridMultilevel"/>
    <w:tmpl w:val="ECC00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D3787F"/>
    <w:multiLevelType w:val="hybridMultilevel"/>
    <w:tmpl w:val="EB76A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A33490C"/>
    <w:multiLevelType w:val="hybridMultilevel"/>
    <w:tmpl w:val="965CC6D8"/>
    <w:lvl w:ilvl="0" w:tplc="9904DB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76A2B52">
      <w:start w:val="1"/>
      <w:numFmt w:val="decimal"/>
      <w:lvlText w:val="%2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D74F0A"/>
    <w:multiLevelType w:val="multilevel"/>
    <w:tmpl w:val="EFA0738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7F70329F"/>
    <w:multiLevelType w:val="hybridMultilevel"/>
    <w:tmpl w:val="5D4EF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4"/>
  </w:num>
  <w:num w:numId="5">
    <w:abstractNumId w:val="8"/>
  </w:num>
  <w:num w:numId="6">
    <w:abstractNumId w:val="17"/>
  </w:num>
  <w:num w:numId="7">
    <w:abstractNumId w:val="11"/>
  </w:num>
  <w:num w:numId="8">
    <w:abstractNumId w:val="23"/>
  </w:num>
  <w:num w:numId="9">
    <w:abstractNumId w:val="1"/>
  </w:num>
  <w:num w:numId="10">
    <w:abstractNumId w:val="9"/>
  </w:num>
  <w:num w:numId="11">
    <w:abstractNumId w:val="13"/>
  </w:num>
  <w:num w:numId="12">
    <w:abstractNumId w:val="20"/>
  </w:num>
  <w:num w:numId="13">
    <w:abstractNumId w:val="24"/>
  </w:num>
  <w:num w:numId="14">
    <w:abstractNumId w:val="25"/>
  </w:num>
  <w:num w:numId="15">
    <w:abstractNumId w:val="14"/>
  </w:num>
  <w:num w:numId="16">
    <w:abstractNumId w:val="7"/>
  </w:num>
  <w:num w:numId="17">
    <w:abstractNumId w:val="15"/>
  </w:num>
  <w:num w:numId="18">
    <w:abstractNumId w:val="21"/>
  </w:num>
  <w:num w:numId="19">
    <w:abstractNumId w:val="22"/>
  </w:num>
  <w:num w:numId="20">
    <w:abstractNumId w:val="10"/>
  </w:num>
  <w:num w:numId="21">
    <w:abstractNumId w:val="19"/>
  </w:num>
  <w:num w:numId="22">
    <w:abstractNumId w:val="6"/>
  </w:num>
  <w:num w:numId="23">
    <w:abstractNumId w:val="12"/>
  </w:num>
  <w:num w:numId="24">
    <w:abstractNumId w:val="18"/>
  </w:num>
  <w:num w:numId="25">
    <w:abstractNumId w:val="5"/>
  </w:num>
  <w:num w:numId="2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ocumentProtection w:formatting="1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67E"/>
    <w:rsid w:val="000007ED"/>
    <w:rsid w:val="00000832"/>
    <w:rsid w:val="00003259"/>
    <w:rsid w:val="0000325D"/>
    <w:rsid w:val="00004684"/>
    <w:rsid w:val="000048E8"/>
    <w:rsid w:val="0000576A"/>
    <w:rsid w:val="000057A4"/>
    <w:rsid w:val="0000603B"/>
    <w:rsid w:val="000068CE"/>
    <w:rsid w:val="00006B84"/>
    <w:rsid w:val="00007530"/>
    <w:rsid w:val="000075D7"/>
    <w:rsid w:val="00011D3D"/>
    <w:rsid w:val="000129E2"/>
    <w:rsid w:val="00012CA0"/>
    <w:rsid w:val="000136C9"/>
    <w:rsid w:val="00013DF5"/>
    <w:rsid w:val="00013EF4"/>
    <w:rsid w:val="00013FAA"/>
    <w:rsid w:val="000143ED"/>
    <w:rsid w:val="000161E1"/>
    <w:rsid w:val="0001727F"/>
    <w:rsid w:val="00017385"/>
    <w:rsid w:val="00017D32"/>
    <w:rsid w:val="0002063D"/>
    <w:rsid w:val="00020EC5"/>
    <w:rsid w:val="0002115D"/>
    <w:rsid w:val="00021BD8"/>
    <w:rsid w:val="0002210E"/>
    <w:rsid w:val="00022515"/>
    <w:rsid w:val="00022E64"/>
    <w:rsid w:val="000233E2"/>
    <w:rsid w:val="00023AA4"/>
    <w:rsid w:val="00024182"/>
    <w:rsid w:val="0002495B"/>
    <w:rsid w:val="00025740"/>
    <w:rsid w:val="000260A0"/>
    <w:rsid w:val="00026C81"/>
    <w:rsid w:val="0002751C"/>
    <w:rsid w:val="00027CF1"/>
    <w:rsid w:val="00030518"/>
    <w:rsid w:val="00031995"/>
    <w:rsid w:val="00031CA8"/>
    <w:rsid w:val="00031F5E"/>
    <w:rsid w:val="00031FC4"/>
    <w:rsid w:val="00033136"/>
    <w:rsid w:val="00033A67"/>
    <w:rsid w:val="00033B80"/>
    <w:rsid w:val="00033F21"/>
    <w:rsid w:val="000347E8"/>
    <w:rsid w:val="00034E7F"/>
    <w:rsid w:val="00035799"/>
    <w:rsid w:val="0003665A"/>
    <w:rsid w:val="00040153"/>
    <w:rsid w:val="00040796"/>
    <w:rsid w:val="000416C4"/>
    <w:rsid w:val="00041862"/>
    <w:rsid w:val="000422BE"/>
    <w:rsid w:val="000428F4"/>
    <w:rsid w:val="00042FD3"/>
    <w:rsid w:val="0004309A"/>
    <w:rsid w:val="0004322F"/>
    <w:rsid w:val="00044AF5"/>
    <w:rsid w:val="00044DB9"/>
    <w:rsid w:val="00045325"/>
    <w:rsid w:val="00045C0E"/>
    <w:rsid w:val="00045CE1"/>
    <w:rsid w:val="000460EF"/>
    <w:rsid w:val="00046468"/>
    <w:rsid w:val="00047249"/>
    <w:rsid w:val="0004730D"/>
    <w:rsid w:val="00050105"/>
    <w:rsid w:val="00050C39"/>
    <w:rsid w:val="00051E3E"/>
    <w:rsid w:val="000537F3"/>
    <w:rsid w:val="00053C94"/>
    <w:rsid w:val="000551EC"/>
    <w:rsid w:val="0005521B"/>
    <w:rsid w:val="000563F6"/>
    <w:rsid w:val="00057145"/>
    <w:rsid w:val="000607D7"/>
    <w:rsid w:val="00060C79"/>
    <w:rsid w:val="000613D1"/>
    <w:rsid w:val="000613DC"/>
    <w:rsid w:val="0006428D"/>
    <w:rsid w:val="0006462D"/>
    <w:rsid w:val="00064C4A"/>
    <w:rsid w:val="000654E6"/>
    <w:rsid w:val="00065526"/>
    <w:rsid w:val="00065B7F"/>
    <w:rsid w:val="00065C87"/>
    <w:rsid w:val="0006676E"/>
    <w:rsid w:val="00067CE8"/>
    <w:rsid w:val="000713D8"/>
    <w:rsid w:val="000714E5"/>
    <w:rsid w:val="00071816"/>
    <w:rsid w:val="000719B0"/>
    <w:rsid w:val="00072278"/>
    <w:rsid w:val="0007258B"/>
    <w:rsid w:val="00073630"/>
    <w:rsid w:val="00073A97"/>
    <w:rsid w:val="00074383"/>
    <w:rsid w:val="0007466C"/>
    <w:rsid w:val="00075E37"/>
    <w:rsid w:val="00075FCA"/>
    <w:rsid w:val="00077DC7"/>
    <w:rsid w:val="000806A4"/>
    <w:rsid w:val="00080C22"/>
    <w:rsid w:val="00081334"/>
    <w:rsid w:val="000816B4"/>
    <w:rsid w:val="00082547"/>
    <w:rsid w:val="00083038"/>
    <w:rsid w:val="000837F5"/>
    <w:rsid w:val="00083B82"/>
    <w:rsid w:val="000849E5"/>
    <w:rsid w:val="000850F0"/>
    <w:rsid w:val="000853D9"/>
    <w:rsid w:val="00086F89"/>
    <w:rsid w:val="00087441"/>
    <w:rsid w:val="00087511"/>
    <w:rsid w:val="000879ED"/>
    <w:rsid w:val="000906F7"/>
    <w:rsid w:val="000912CE"/>
    <w:rsid w:val="0009203B"/>
    <w:rsid w:val="000970BA"/>
    <w:rsid w:val="000972B0"/>
    <w:rsid w:val="00097BBA"/>
    <w:rsid w:val="00097D6E"/>
    <w:rsid w:val="000A14E7"/>
    <w:rsid w:val="000A1E9B"/>
    <w:rsid w:val="000A29AB"/>
    <w:rsid w:val="000A2FB0"/>
    <w:rsid w:val="000A3319"/>
    <w:rsid w:val="000A35C1"/>
    <w:rsid w:val="000A3C0C"/>
    <w:rsid w:val="000A414E"/>
    <w:rsid w:val="000A423B"/>
    <w:rsid w:val="000A4518"/>
    <w:rsid w:val="000A462B"/>
    <w:rsid w:val="000A5F95"/>
    <w:rsid w:val="000A70B8"/>
    <w:rsid w:val="000A7624"/>
    <w:rsid w:val="000A79D9"/>
    <w:rsid w:val="000B0F9B"/>
    <w:rsid w:val="000B179B"/>
    <w:rsid w:val="000B2321"/>
    <w:rsid w:val="000B2B69"/>
    <w:rsid w:val="000B36EA"/>
    <w:rsid w:val="000B40E3"/>
    <w:rsid w:val="000B40F9"/>
    <w:rsid w:val="000B43E8"/>
    <w:rsid w:val="000B5288"/>
    <w:rsid w:val="000B5767"/>
    <w:rsid w:val="000B59BF"/>
    <w:rsid w:val="000B5C22"/>
    <w:rsid w:val="000B62BC"/>
    <w:rsid w:val="000B6767"/>
    <w:rsid w:val="000B7645"/>
    <w:rsid w:val="000B796A"/>
    <w:rsid w:val="000C0225"/>
    <w:rsid w:val="000C049F"/>
    <w:rsid w:val="000C0BB5"/>
    <w:rsid w:val="000C1C00"/>
    <w:rsid w:val="000C24FE"/>
    <w:rsid w:val="000C33A4"/>
    <w:rsid w:val="000C3A05"/>
    <w:rsid w:val="000C44E6"/>
    <w:rsid w:val="000C4906"/>
    <w:rsid w:val="000C4F99"/>
    <w:rsid w:val="000C5C8D"/>
    <w:rsid w:val="000C671B"/>
    <w:rsid w:val="000C79F4"/>
    <w:rsid w:val="000C7FA9"/>
    <w:rsid w:val="000D03E1"/>
    <w:rsid w:val="000D08F4"/>
    <w:rsid w:val="000D09E0"/>
    <w:rsid w:val="000D0CC4"/>
    <w:rsid w:val="000D0E6C"/>
    <w:rsid w:val="000D0FF0"/>
    <w:rsid w:val="000D1409"/>
    <w:rsid w:val="000D3B59"/>
    <w:rsid w:val="000D3D4B"/>
    <w:rsid w:val="000D41C5"/>
    <w:rsid w:val="000D45D1"/>
    <w:rsid w:val="000D6633"/>
    <w:rsid w:val="000D703A"/>
    <w:rsid w:val="000D7AAB"/>
    <w:rsid w:val="000D7F5C"/>
    <w:rsid w:val="000E00AA"/>
    <w:rsid w:val="000E02CB"/>
    <w:rsid w:val="000E05C4"/>
    <w:rsid w:val="000E32F8"/>
    <w:rsid w:val="000E5B65"/>
    <w:rsid w:val="000E5BB5"/>
    <w:rsid w:val="000E605E"/>
    <w:rsid w:val="000E6B6D"/>
    <w:rsid w:val="000E7280"/>
    <w:rsid w:val="000E73C8"/>
    <w:rsid w:val="000F0CEE"/>
    <w:rsid w:val="000F107C"/>
    <w:rsid w:val="000F1FA2"/>
    <w:rsid w:val="000F36DB"/>
    <w:rsid w:val="000F4555"/>
    <w:rsid w:val="000F58A0"/>
    <w:rsid w:val="000F662F"/>
    <w:rsid w:val="000F6674"/>
    <w:rsid w:val="000F6B19"/>
    <w:rsid w:val="000F728F"/>
    <w:rsid w:val="000F730A"/>
    <w:rsid w:val="000F7E11"/>
    <w:rsid w:val="00100377"/>
    <w:rsid w:val="00100415"/>
    <w:rsid w:val="0010052A"/>
    <w:rsid w:val="00100798"/>
    <w:rsid w:val="00100F49"/>
    <w:rsid w:val="00101C30"/>
    <w:rsid w:val="00101D19"/>
    <w:rsid w:val="00102EF9"/>
    <w:rsid w:val="00102FA1"/>
    <w:rsid w:val="00103171"/>
    <w:rsid w:val="00104095"/>
    <w:rsid w:val="0010470C"/>
    <w:rsid w:val="00104768"/>
    <w:rsid w:val="00104F5D"/>
    <w:rsid w:val="001058B3"/>
    <w:rsid w:val="00106206"/>
    <w:rsid w:val="00106295"/>
    <w:rsid w:val="001063BC"/>
    <w:rsid w:val="00106A68"/>
    <w:rsid w:val="00107995"/>
    <w:rsid w:val="00107F54"/>
    <w:rsid w:val="00110CB1"/>
    <w:rsid w:val="00110D5C"/>
    <w:rsid w:val="001111CE"/>
    <w:rsid w:val="00111FF9"/>
    <w:rsid w:val="00112DAA"/>
    <w:rsid w:val="00113859"/>
    <w:rsid w:val="0011519E"/>
    <w:rsid w:val="001155D3"/>
    <w:rsid w:val="001156E4"/>
    <w:rsid w:val="00115973"/>
    <w:rsid w:val="0011599B"/>
    <w:rsid w:val="00115E4D"/>
    <w:rsid w:val="001161A9"/>
    <w:rsid w:val="00117B4B"/>
    <w:rsid w:val="0012012B"/>
    <w:rsid w:val="00120693"/>
    <w:rsid w:val="00120C6A"/>
    <w:rsid w:val="00121B87"/>
    <w:rsid w:val="0012240A"/>
    <w:rsid w:val="00122E49"/>
    <w:rsid w:val="00122EF2"/>
    <w:rsid w:val="00123090"/>
    <w:rsid w:val="001231C4"/>
    <w:rsid w:val="0012363F"/>
    <w:rsid w:val="00124119"/>
    <w:rsid w:val="00124BAD"/>
    <w:rsid w:val="00124BDF"/>
    <w:rsid w:val="001252AC"/>
    <w:rsid w:val="0012576F"/>
    <w:rsid w:val="00125A63"/>
    <w:rsid w:val="00126477"/>
    <w:rsid w:val="001265FB"/>
    <w:rsid w:val="00126BEE"/>
    <w:rsid w:val="00126F30"/>
    <w:rsid w:val="00130B31"/>
    <w:rsid w:val="0013119C"/>
    <w:rsid w:val="00131A99"/>
    <w:rsid w:val="0014008C"/>
    <w:rsid w:val="00140266"/>
    <w:rsid w:val="001405F7"/>
    <w:rsid w:val="00140952"/>
    <w:rsid w:val="001420B4"/>
    <w:rsid w:val="00142ED2"/>
    <w:rsid w:val="00143F66"/>
    <w:rsid w:val="001441E5"/>
    <w:rsid w:val="00145551"/>
    <w:rsid w:val="001468F0"/>
    <w:rsid w:val="00146B72"/>
    <w:rsid w:val="00147468"/>
    <w:rsid w:val="00147704"/>
    <w:rsid w:val="00147B03"/>
    <w:rsid w:val="00150487"/>
    <w:rsid w:val="001506BD"/>
    <w:rsid w:val="001506D5"/>
    <w:rsid w:val="0015085F"/>
    <w:rsid w:val="00150C96"/>
    <w:rsid w:val="00150CA2"/>
    <w:rsid w:val="00151AC1"/>
    <w:rsid w:val="00151B49"/>
    <w:rsid w:val="001521D3"/>
    <w:rsid w:val="0015231E"/>
    <w:rsid w:val="00152D1A"/>
    <w:rsid w:val="00153059"/>
    <w:rsid w:val="00153218"/>
    <w:rsid w:val="00153744"/>
    <w:rsid w:val="0015381C"/>
    <w:rsid w:val="00153DB2"/>
    <w:rsid w:val="00153E8B"/>
    <w:rsid w:val="00154257"/>
    <w:rsid w:val="00154570"/>
    <w:rsid w:val="00155251"/>
    <w:rsid w:val="0015586B"/>
    <w:rsid w:val="00155EA0"/>
    <w:rsid w:val="0015622E"/>
    <w:rsid w:val="0015685D"/>
    <w:rsid w:val="00157AF9"/>
    <w:rsid w:val="00161333"/>
    <w:rsid w:val="00162E96"/>
    <w:rsid w:val="001638D4"/>
    <w:rsid w:val="0016395E"/>
    <w:rsid w:val="00163AB8"/>
    <w:rsid w:val="00163EBA"/>
    <w:rsid w:val="00164C01"/>
    <w:rsid w:val="00165B9D"/>
    <w:rsid w:val="00165C0D"/>
    <w:rsid w:val="00166DE2"/>
    <w:rsid w:val="00167395"/>
    <w:rsid w:val="0017021B"/>
    <w:rsid w:val="001703CC"/>
    <w:rsid w:val="00171D55"/>
    <w:rsid w:val="00172296"/>
    <w:rsid w:val="00173040"/>
    <w:rsid w:val="00173499"/>
    <w:rsid w:val="00174D4C"/>
    <w:rsid w:val="0017578C"/>
    <w:rsid w:val="00176255"/>
    <w:rsid w:val="001768DC"/>
    <w:rsid w:val="00176B8F"/>
    <w:rsid w:val="00176F56"/>
    <w:rsid w:val="001773CC"/>
    <w:rsid w:val="0017790B"/>
    <w:rsid w:val="00177916"/>
    <w:rsid w:val="00177B8F"/>
    <w:rsid w:val="00177FB1"/>
    <w:rsid w:val="00180325"/>
    <w:rsid w:val="00180D4F"/>
    <w:rsid w:val="00180FDF"/>
    <w:rsid w:val="00181277"/>
    <w:rsid w:val="001819C8"/>
    <w:rsid w:val="0018205D"/>
    <w:rsid w:val="0018232F"/>
    <w:rsid w:val="00183943"/>
    <w:rsid w:val="00184680"/>
    <w:rsid w:val="00184EE8"/>
    <w:rsid w:val="001876A9"/>
    <w:rsid w:val="00187C0E"/>
    <w:rsid w:val="00191BE9"/>
    <w:rsid w:val="0019250D"/>
    <w:rsid w:val="0019334E"/>
    <w:rsid w:val="00193576"/>
    <w:rsid w:val="00193718"/>
    <w:rsid w:val="0019460E"/>
    <w:rsid w:val="001947C3"/>
    <w:rsid w:val="00194EDB"/>
    <w:rsid w:val="00196269"/>
    <w:rsid w:val="001969E7"/>
    <w:rsid w:val="00196E95"/>
    <w:rsid w:val="0019707F"/>
    <w:rsid w:val="00197E79"/>
    <w:rsid w:val="001A0BB1"/>
    <w:rsid w:val="001A0D09"/>
    <w:rsid w:val="001A14E8"/>
    <w:rsid w:val="001A2A98"/>
    <w:rsid w:val="001A3DE7"/>
    <w:rsid w:val="001A468D"/>
    <w:rsid w:val="001A47F8"/>
    <w:rsid w:val="001A4BEC"/>
    <w:rsid w:val="001A5A0E"/>
    <w:rsid w:val="001A5C79"/>
    <w:rsid w:val="001A5E74"/>
    <w:rsid w:val="001A5FBF"/>
    <w:rsid w:val="001A5FD8"/>
    <w:rsid w:val="001A61C7"/>
    <w:rsid w:val="001A688A"/>
    <w:rsid w:val="001A6DEC"/>
    <w:rsid w:val="001A70F9"/>
    <w:rsid w:val="001A7DEC"/>
    <w:rsid w:val="001B013A"/>
    <w:rsid w:val="001B0971"/>
    <w:rsid w:val="001B1160"/>
    <w:rsid w:val="001B132D"/>
    <w:rsid w:val="001B1E04"/>
    <w:rsid w:val="001B228D"/>
    <w:rsid w:val="001B24B5"/>
    <w:rsid w:val="001B2814"/>
    <w:rsid w:val="001B28AA"/>
    <w:rsid w:val="001B3602"/>
    <w:rsid w:val="001B4C11"/>
    <w:rsid w:val="001C0C30"/>
    <w:rsid w:val="001C0DA9"/>
    <w:rsid w:val="001C1534"/>
    <w:rsid w:val="001C29BE"/>
    <w:rsid w:val="001C2AF5"/>
    <w:rsid w:val="001C2B63"/>
    <w:rsid w:val="001C3B1D"/>
    <w:rsid w:val="001C4924"/>
    <w:rsid w:val="001C6B0B"/>
    <w:rsid w:val="001C70B3"/>
    <w:rsid w:val="001C757F"/>
    <w:rsid w:val="001C7767"/>
    <w:rsid w:val="001C7A8B"/>
    <w:rsid w:val="001C7DA3"/>
    <w:rsid w:val="001D0E7D"/>
    <w:rsid w:val="001D1F2C"/>
    <w:rsid w:val="001D34B5"/>
    <w:rsid w:val="001D3D2D"/>
    <w:rsid w:val="001D3E26"/>
    <w:rsid w:val="001D4596"/>
    <w:rsid w:val="001D46E7"/>
    <w:rsid w:val="001D4890"/>
    <w:rsid w:val="001D559F"/>
    <w:rsid w:val="001D78C4"/>
    <w:rsid w:val="001E0127"/>
    <w:rsid w:val="001E09ED"/>
    <w:rsid w:val="001E3ADC"/>
    <w:rsid w:val="001E414E"/>
    <w:rsid w:val="001E43B0"/>
    <w:rsid w:val="001E4B95"/>
    <w:rsid w:val="001E52E2"/>
    <w:rsid w:val="001E56F5"/>
    <w:rsid w:val="001E5913"/>
    <w:rsid w:val="001E640F"/>
    <w:rsid w:val="001E6F6E"/>
    <w:rsid w:val="001E6F9F"/>
    <w:rsid w:val="001E7823"/>
    <w:rsid w:val="001F0B4A"/>
    <w:rsid w:val="001F12A3"/>
    <w:rsid w:val="001F152E"/>
    <w:rsid w:val="001F26DB"/>
    <w:rsid w:val="001F2C3B"/>
    <w:rsid w:val="001F3844"/>
    <w:rsid w:val="001F4447"/>
    <w:rsid w:val="001F44AF"/>
    <w:rsid w:val="001F49BE"/>
    <w:rsid w:val="001F5545"/>
    <w:rsid w:val="001F6D8E"/>
    <w:rsid w:val="001F7EE5"/>
    <w:rsid w:val="001F7F39"/>
    <w:rsid w:val="00201807"/>
    <w:rsid w:val="00202220"/>
    <w:rsid w:val="00202366"/>
    <w:rsid w:val="002028CA"/>
    <w:rsid w:val="00202FCE"/>
    <w:rsid w:val="00203519"/>
    <w:rsid w:val="002038A4"/>
    <w:rsid w:val="0020473B"/>
    <w:rsid w:val="002059C8"/>
    <w:rsid w:val="00206B14"/>
    <w:rsid w:val="00206CA0"/>
    <w:rsid w:val="002077D2"/>
    <w:rsid w:val="002100D4"/>
    <w:rsid w:val="00210D33"/>
    <w:rsid w:val="00212799"/>
    <w:rsid w:val="00214A45"/>
    <w:rsid w:val="00214F0F"/>
    <w:rsid w:val="00214FDF"/>
    <w:rsid w:val="00215FB0"/>
    <w:rsid w:val="0021622D"/>
    <w:rsid w:val="0021623A"/>
    <w:rsid w:val="002164F1"/>
    <w:rsid w:val="0021651C"/>
    <w:rsid w:val="00217A81"/>
    <w:rsid w:val="00217D44"/>
    <w:rsid w:val="00220AFB"/>
    <w:rsid w:val="0022144D"/>
    <w:rsid w:val="00221606"/>
    <w:rsid w:val="00222BC9"/>
    <w:rsid w:val="00222D0F"/>
    <w:rsid w:val="00223226"/>
    <w:rsid w:val="00223AA1"/>
    <w:rsid w:val="00223D59"/>
    <w:rsid w:val="002246A6"/>
    <w:rsid w:val="0022474D"/>
    <w:rsid w:val="002256E5"/>
    <w:rsid w:val="00226DC6"/>
    <w:rsid w:val="00226F4A"/>
    <w:rsid w:val="002270BA"/>
    <w:rsid w:val="00227298"/>
    <w:rsid w:val="002279AB"/>
    <w:rsid w:val="00227A68"/>
    <w:rsid w:val="00227C58"/>
    <w:rsid w:val="00230E5D"/>
    <w:rsid w:val="00230E96"/>
    <w:rsid w:val="002324EC"/>
    <w:rsid w:val="00232FD1"/>
    <w:rsid w:val="002334E0"/>
    <w:rsid w:val="002335B8"/>
    <w:rsid w:val="00233C71"/>
    <w:rsid w:val="00233E15"/>
    <w:rsid w:val="0023476F"/>
    <w:rsid w:val="002358DC"/>
    <w:rsid w:val="00235E10"/>
    <w:rsid w:val="00235F29"/>
    <w:rsid w:val="002361CE"/>
    <w:rsid w:val="00236D0A"/>
    <w:rsid w:val="00236E97"/>
    <w:rsid w:val="0023725C"/>
    <w:rsid w:val="002405FE"/>
    <w:rsid w:val="0024327B"/>
    <w:rsid w:val="002436F5"/>
    <w:rsid w:val="002446A1"/>
    <w:rsid w:val="00246C88"/>
    <w:rsid w:val="00247CBD"/>
    <w:rsid w:val="00247CF1"/>
    <w:rsid w:val="002502A2"/>
    <w:rsid w:val="00250545"/>
    <w:rsid w:val="00250709"/>
    <w:rsid w:val="00250A33"/>
    <w:rsid w:val="00251BA1"/>
    <w:rsid w:val="0025264D"/>
    <w:rsid w:val="002529C3"/>
    <w:rsid w:val="00252A3E"/>
    <w:rsid w:val="00252B37"/>
    <w:rsid w:val="00253105"/>
    <w:rsid w:val="00253495"/>
    <w:rsid w:val="00254A7C"/>
    <w:rsid w:val="0025617C"/>
    <w:rsid w:val="002576B9"/>
    <w:rsid w:val="00257E2E"/>
    <w:rsid w:val="00260B29"/>
    <w:rsid w:val="00260E17"/>
    <w:rsid w:val="00260F9E"/>
    <w:rsid w:val="00262258"/>
    <w:rsid w:val="0026243D"/>
    <w:rsid w:val="00262C46"/>
    <w:rsid w:val="00262D49"/>
    <w:rsid w:val="00262EC2"/>
    <w:rsid w:val="0026385B"/>
    <w:rsid w:val="00264537"/>
    <w:rsid w:val="0026580E"/>
    <w:rsid w:val="0026655A"/>
    <w:rsid w:val="0026748D"/>
    <w:rsid w:val="00267CD2"/>
    <w:rsid w:val="00270008"/>
    <w:rsid w:val="00270F89"/>
    <w:rsid w:val="00271A81"/>
    <w:rsid w:val="00271AA3"/>
    <w:rsid w:val="00272153"/>
    <w:rsid w:val="0027251C"/>
    <w:rsid w:val="002726BD"/>
    <w:rsid w:val="00272964"/>
    <w:rsid w:val="00272E14"/>
    <w:rsid w:val="00273DBB"/>
    <w:rsid w:val="00273E70"/>
    <w:rsid w:val="00276262"/>
    <w:rsid w:val="002769F9"/>
    <w:rsid w:val="00277AC1"/>
    <w:rsid w:val="00277B4B"/>
    <w:rsid w:val="00277FB1"/>
    <w:rsid w:val="00280119"/>
    <w:rsid w:val="00280189"/>
    <w:rsid w:val="002803C3"/>
    <w:rsid w:val="002808E1"/>
    <w:rsid w:val="00280B8D"/>
    <w:rsid w:val="00281D11"/>
    <w:rsid w:val="00283160"/>
    <w:rsid w:val="00283489"/>
    <w:rsid w:val="00283B02"/>
    <w:rsid w:val="00283D95"/>
    <w:rsid w:val="00284B27"/>
    <w:rsid w:val="00284EA3"/>
    <w:rsid w:val="0028520F"/>
    <w:rsid w:val="00286DA0"/>
    <w:rsid w:val="00286EDD"/>
    <w:rsid w:val="00287BC5"/>
    <w:rsid w:val="002902CA"/>
    <w:rsid w:val="00290454"/>
    <w:rsid w:val="0029146A"/>
    <w:rsid w:val="00291795"/>
    <w:rsid w:val="002920D3"/>
    <w:rsid w:val="00292385"/>
    <w:rsid w:val="002948B7"/>
    <w:rsid w:val="00294A1D"/>
    <w:rsid w:val="00294D90"/>
    <w:rsid w:val="00294F46"/>
    <w:rsid w:val="002951D1"/>
    <w:rsid w:val="00295C4C"/>
    <w:rsid w:val="00296523"/>
    <w:rsid w:val="0029685E"/>
    <w:rsid w:val="002A0359"/>
    <w:rsid w:val="002A0996"/>
    <w:rsid w:val="002A0B50"/>
    <w:rsid w:val="002A11E3"/>
    <w:rsid w:val="002A1217"/>
    <w:rsid w:val="002A12F7"/>
    <w:rsid w:val="002A2080"/>
    <w:rsid w:val="002A22AE"/>
    <w:rsid w:val="002A30CE"/>
    <w:rsid w:val="002A3612"/>
    <w:rsid w:val="002A4740"/>
    <w:rsid w:val="002A47E2"/>
    <w:rsid w:val="002A47EF"/>
    <w:rsid w:val="002A492A"/>
    <w:rsid w:val="002A4980"/>
    <w:rsid w:val="002A511C"/>
    <w:rsid w:val="002A6C97"/>
    <w:rsid w:val="002A74F6"/>
    <w:rsid w:val="002B0755"/>
    <w:rsid w:val="002B0950"/>
    <w:rsid w:val="002B0F07"/>
    <w:rsid w:val="002B1ABE"/>
    <w:rsid w:val="002B1AF9"/>
    <w:rsid w:val="002B1D96"/>
    <w:rsid w:val="002B1F2B"/>
    <w:rsid w:val="002B1F6F"/>
    <w:rsid w:val="002B2038"/>
    <w:rsid w:val="002B23D2"/>
    <w:rsid w:val="002B36E3"/>
    <w:rsid w:val="002B3CDE"/>
    <w:rsid w:val="002B3E31"/>
    <w:rsid w:val="002B4251"/>
    <w:rsid w:val="002B5312"/>
    <w:rsid w:val="002B53A2"/>
    <w:rsid w:val="002B56BE"/>
    <w:rsid w:val="002B5726"/>
    <w:rsid w:val="002B5D20"/>
    <w:rsid w:val="002B5D77"/>
    <w:rsid w:val="002B6DBC"/>
    <w:rsid w:val="002B72BD"/>
    <w:rsid w:val="002B76EE"/>
    <w:rsid w:val="002C1AA2"/>
    <w:rsid w:val="002C299A"/>
    <w:rsid w:val="002C3B73"/>
    <w:rsid w:val="002C3FA9"/>
    <w:rsid w:val="002C56EA"/>
    <w:rsid w:val="002C5D0E"/>
    <w:rsid w:val="002C5EA7"/>
    <w:rsid w:val="002C6878"/>
    <w:rsid w:val="002C737D"/>
    <w:rsid w:val="002C7437"/>
    <w:rsid w:val="002C7517"/>
    <w:rsid w:val="002D0337"/>
    <w:rsid w:val="002D037A"/>
    <w:rsid w:val="002D0658"/>
    <w:rsid w:val="002D0930"/>
    <w:rsid w:val="002D1642"/>
    <w:rsid w:val="002D1D42"/>
    <w:rsid w:val="002D2232"/>
    <w:rsid w:val="002D3631"/>
    <w:rsid w:val="002D3C1B"/>
    <w:rsid w:val="002D40F6"/>
    <w:rsid w:val="002D42BE"/>
    <w:rsid w:val="002D514E"/>
    <w:rsid w:val="002D57D0"/>
    <w:rsid w:val="002D5E18"/>
    <w:rsid w:val="002D5FEA"/>
    <w:rsid w:val="002D7584"/>
    <w:rsid w:val="002D7B0A"/>
    <w:rsid w:val="002E16B3"/>
    <w:rsid w:val="002E354A"/>
    <w:rsid w:val="002E39B6"/>
    <w:rsid w:val="002E3D6B"/>
    <w:rsid w:val="002E467D"/>
    <w:rsid w:val="002E5373"/>
    <w:rsid w:val="002E5556"/>
    <w:rsid w:val="002E5FF9"/>
    <w:rsid w:val="002E6275"/>
    <w:rsid w:val="002E6DC8"/>
    <w:rsid w:val="002E6F98"/>
    <w:rsid w:val="002E7058"/>
    <w:rsid w:val="002E72A6"/>
    <w:rsid w:val="002E78FF"/>
    <w:rsid w:val="002E7E80"/>
    <w:rsid w:val="002E7FE8"/>
    <w:rsid w:val="002F09A0"/>
    <w:rsid w:val="002F0F9C"/>
    <w:rsid w:val="002F167B"/>
    <w:rsid w:val="002F17AB"/>
    <w:rsid w:val="002F1AFB"/>
    <w:rsid w:val="002F1D44"/>
    <w:rsid w:val="002F2595"/>
    <w:rsid w:val="002F25D4"/>
    <w:rsid w:val="002F2876"/>
    <w:rsid w:val="002F38AA"/>
    <w:rsid w:val="002F3AC4"/>
    <w:rsid w:val="002F5707"/>
    <w:rsid w:val="002F6CC2"/>
    <w:rsid w:val="002F6DA4"/>
    <w:rsid w:val="002F74AA"/>
    <w:rsid w:val="002F76DC"/>
    <w:rsid w:val="002F7C4D"/>
    <w:rsid w:val="003000D9"/>
    <w:rsid w:val="003008B6"/>
    <w:rsid w:val="00302999"/>
    <w:rsid w:val="00303421"/>
    <w:rsid w:val="00304A9E"/>
    <w:rsid w:val="0030532D"/>
    <w:rsid w:val="0030566B"/>
    <w:rsid w:val="00305CA7"/>
    <w:rsid w:val="003075C5"/>
    <w:rsid w:val="003077D1"/>
    <w:rsid w:val="003078ED"/>
    <w:rsid w:val="00307CDB"/>
    <w:rsid w:val="00310FF2"/>
    <w:rsid w:val="003114AD"/>
    <w:rsid w:val="003114F4"/>
    <w:rsid w:val="003123EF"/>
    <w:rsid w:val="0031277E"/>
    <w:rsid w:val="00315425"/>
    <w:rsid w:val="0031582E"/>
    <w:rsid w:val="003161D4"/>
    <w:rsid w:val="00316703"/>
    <w:rsid w:val="003167D6"/>
    <w:rsid w:val="003171BC"/>
    <w:rsid w:val="00317719"/>
    <w:rsid w:val="00317739"/>
    <w:rsid w:val="00317AE8"/>
    <w:rsid w:val="00317B54"/>
    <w:rsid w:val="00317C1D"/>
    <w:rsid w:val="00317DAF"/>
    <w:rsid w:val="0032293A"/>
    <w:rsid w:val="00322AA4"/>
    <w:rsid w:val="003251EA"/>
    <w:rsid w:val="00325444"/>
    <w:rsid w:val="00325748"/>
    <w:rsid w:val="00326A5C"/>
    <w:rsid w:val="00326DB5"/>
    <w:rsid w:val="003273BD"/>
    <w:rsid w:val="0032743D"/>
    <w:rsid w:val="00327741"/>
    <w:rsid w:val="00327D22"/>
    <w:rsid w:val="00327D57"/>
    <w:rsid w:val="00330ED3"/>
    <w:rsid w:val="00331DDB"/>
    <w:rsid w:val="0033246F"/>
    <w:rsid w:val="003327AD"/>
    <w:rsid w:val="003339BC"/>
    <w:rsid w:val="00334337"/>
    <w:rsid w:val="00334B83"/>
    <w:rsid w:val="00334EE5"/>
    <w:rsid w:val="00336681"/>
    <w:rsid w:val="0033718F"/>
    <w:rsid w:val="00337F75"/>
    <w:rsid w:val="0034036C"/>
    <w:rsid w:val="00340F68"/>
    <w:rsid w:val="0034235A"/>
    <w:rsid w:val="0034324D"/>
    <w:rsid w:val="0034443E"/>
    <w:rsid w:val="0034507E"/>
    <w:rsid w:val="00345801"/>
    <w:rsid w:val="00345DFD"/>
    <w:rsid w:val="00346575"/>
    <w:rsid w:val="00346865"/>
    <w:rsid w:val="0034695F"/>
    <w:rsid w:val="00347090"/>
    <w:rsid w:val="003475E8"/>
    <w:rsid w:val="00347C0B"/>
    <w:rsid w:val="003512DB"/>
    <w:rsid w:val="00351CD3"/>
    <w:rsid w:val="003527E6"/>
    <w:rsid w:val="00353168"/>
    <w:rsid w:val="00353CA0"/>
    <w:rsid w:val="00354F62"/>
    <w:rsid w:val="00355B31"/>
    <w:rsid w:val="00356248"/>
    <w:rsid w:val="0035664E"/>
    <w:rsid w:val="00356E24"/>
    <w:rsid w:val="00361FC0"/>
    <w:rsid w:val="003625A2"/>
    <w:rsid w:val="003639B7"/>
    <w:rsid w:val="00363CAC"/>
    <w:rsid w:val="00363CF2"/>
    <w:rsid w:val="00364F40"/>
    <w:rsid w:val="00365259"/>
    <w:rsid w:val="00365B4B"/>
    <w:rsid w:val="00366B3F"/>
    <w:rsid w:val="00366CD3"/>
    <w:rsid w:val="003706CB"/>
    <w:rsid w:val="003726AE"/>
    <w:rsid w:val="0037327D"/>
    <w:rsid w:val="00373EB5"/>
    <w:rsid w:val="00374521"/>
    <w:rsid w:val="00374B04"/>
    <w:rsid w:val="0037590C"/>
    <w:rsid w:val="00376343"/>
    <w:rsid w:val="00376C94"/>
    <w:rsid w:val="00376E1B"/>
    <w:rsid w:val="00377E7B"/>
    <w:rsid w:val="00382D4F"/>
    <w:rsid w:val="00384642"/>
    <w:rsid w:val="003846A7"/>
    <w:rsid w:val="003848CB"/>
    <w:rsid w:val="00385124"/>
    <w:rsid w:val="00385F7A"/>
    <w:rsid w:val="00390B6A"/>
    <w:rsid w:val="00390DAA"/>
    <w:rsid w:val="00391701"/>
    <w:rsid w:val="00392164"/>
    <w:rsid w:val="00392E73"/>
    <w:rsid w:val="003941EF"/>
    <w:rsid w:val="00394D2B"/>
    <w:rsid w:val="003951D4"/>
    <w:rsid w:val="00396B65"/>
    <w:rsid w:val="00396CE1"/>
    <w:rsid w:val="003A00D1"/>
    <w:rsid w:val="003A0498"/>
    <w:rsid w:val="003A2F90"/>
    <w:rsid w:val="003A3126"/>
    <w:rsid w:val="003A3F98"/>
    <w:rsid w:val="003A5256"/>
    <w:rsid w:val="003A667C"/>
    <w:rsid w:val="003A6976"/>
    <w:rsid w:val="003A7A13"/>
    <w:rsid w:val="003A7F12"/>
    <w:rsid w:val="003B0786"/>
    <w:rsid w:val="003B0E8F"/>
    <w:rsid w:val="003B1166"/>
    <w:rsid w:val="003B13CD"/>
    <w:rsid w:val="003B1C13"/>
    <w:rsid w:val="003B209F"/>
    <w:rsid w:val="003B2E20"/>
    <w:rsid w:val="003B3F45"/>
    <w:rsid w:val="003B4C37"/>
    <w:rsid w:val="003B4F8A"/>
    <w:rsid w:val="003B50C1"/>
    <w:rsid w:val="003B546D"/>
    <w:rsid w:val="003B5914"/>
    <w:rsid w:val="003B6592"/>
    <w:rsid w:val="003B6C25"/>
    <w:rsid w:val="003B7665"/>
    <w:rsid w:val="003B7F9A"/>
    <w:rsid w:val="003C0E44"/>
    <w:rsid w:val="003C1B2D"/>
    <w:rsid w:val="003C2DAE"/>
    <w:rsid w:val="003C375F"/>
    <w:rsid w:val="003C38A6"/>
    <w:rsid w:val="003C3B4E"/>
    <w:rsid w:val="003C4121"/>
    <w:rsid w:val="003C4F07"/>
    <w:rsid w:val="003C52A7"/>
    <w:rsid w:val="003C7516"/>
    <w:rsid w:val="003C7C4F"/>
    <w:rsid w:val="003C7FC0"/>
    <w:rsid w:val="003D0241"/>
    <w:rsid w:val="003D05F8"/>
    <w:rsid w:val="003D0954"/>
    <w:rsid w:val="003D13FA"/>
    <w:rsid w:val="003D1676"/>
    <w:rsid w:val="003D1C3D"/>
    <w:rsid w:val="003D2110"/>
    <w:rsid w:val="003D265B"/>
    <w:rsid w:val="003D27E7"/>
    <w:rsid w:val="003D4C13"/>
    <w:rsid w:val="003D4D44"/>
    <w:rsid w:val="003D4DF6"/>
    <w:rsid w:val="003D7382"/>
    <w:rsid w:val="003D7C9B"/>
    <w:rsid w:val="003E06CD"/>
    <w:rsid w:val="003E10A1"/>
    <w:rsid w:val="003E123C"/>
    <w:rsid w:val="003E1B94"/>
    <w:rsid w:val="003E1DF7"/>
    <w:rsid w:val="003E2456"/>
    <w:rsid w:val="003E2A2D"/>
    <w:rsid w:val="003E2E37"/>
    <w:rsid w:val="003E3E07"/>
    <w:rsid w:val="003E456B"/>
    <w:rsid w:val="003E634A"/>
    <w:rsid w:val="003E6646"/>
    <w:rsid w:val="003E6E05"/>
    <w:rsid w:val="003E6E73"/>
    <w:rsid w:val="003E6F6D"/>
    <w:rsid w:val="003F21CC"/>
    <w:rsid w:val="003F4B9B"/>
    <w:rsid w:val="003F51C2"/>
    <w:rsid w:val="003F5F7C"/>
    <w:rsid w:val="003F6AC7"/>
    <w:rsid w:val="003F7DBB"/>
    <w:rsid w:val="00401CD6"/>
    <w:rsid w:val="0040231F"/>
    <w:rsid w:val="00402BE5"/>
    <w:rsid w:val="004034DD"/>
    <w:rsid w:val="00403A4E"/>
    <w:rsid w:val="0040585D"/>
    <w:rsid w:val="00405C40"/>
    <w:rsid w:val="00405E79"/>
    <w:rsid w:val="0040639C"/>
    <w:rsid w:val="004077BF"/>
    <w:rsid w:val="00407CDD"/>
    <w:rsid w:val="004104D7"/>
    <w:rsid w:val="00410DE3"/>
    <w:rsid w:val="00411CD7"/>
    <w:rsid w:val="00412572"/>
    <w:rsid w:val="00412797"/>
    <w:rsid w:val="00413568"/>
    <w:rsid w:val="00413A75"/>
    <w:rsid w:val="0041474D"/>
    <w:rsid w:val="00414A7A"/>
    <w:rsid w:val="00415691"/>
    <w:rsid w:val="00416632"/>
    <w:rsid w:val="00417065"/>
    <w:rsid w:val="00417FB5"/>
    <w:rsid w:val="0042218F"/>
    <w:rsid w:val="004221F2"/>
    <w:rsid w:val="00423F97"/>
    <w:rsid w:val="00423FA9"/>
    <w:rsid w:val="004243EA"/>
    <w:rsid w:val="00424413"/>
    <w:rsid w:val="00424593"/>
    <w:rsid w:val="004262F7"/>
    <w:rsid w:val="00426304"/>
    <w:rsid w:val="00426436"/>
    <w:rsid w:val="00426993"/>
    <w:rsid w:val="00426CE0"/>
    <w:rsid w:val="00427464"/>
    <w:rsid w:val="00427891"/>
    <w:rsid w:val="004278DB"/>
    <w:rsid w:val="00427C25"/>
    <w:rsid w:val="004301BC"/>
    <w:rsid w:val="004327DC"/>
    <w:rsid w:val="00432B31"/>
    <w:rsid w:val="004333D5"/>
    <w:rsid w:val="00434294"/>
    <w:rsid w:val="00434ED0"/>
    <w:rsid w:val="00435941"/>
    <w:rsid w:val="004376FD"/>
    <w:rsid w:val="00441016"/>
    <w:rsid w:val="004411BB"/>
    <w:rsid w:val="00442048"/>
    <w:rsid w:val="00442765"/>
    <w:rsid w:val="0044345E"/>
    <w:rsid w:val="004435B0"/>
    <w:rsid w:val="00443CBF"/>
    <w:rsid w:val="004446DC"/>
    <w:rsid w:val="00444EA2"/>
    <w:rsid w:val="00444EDE"/>
    <w:rsid w:val="00445B82"/>
    <w:rsid w:val="00450479"/>
    <w:rsid w:val="00451049"/>
    <w:rsid w:val="00451514"/>
    <w:rsid w:val="0045200D"/>
    <w:rsid w:val="004522C6"/>
    <w:rsid w:val="0045233D"/>
    <w:rsid w:val="00452358"/>
    <w:rsid w:val="004525E5"/>
    <w:rsid w:val="00454691"/>
    <w:rsid w:val="00454FE5"/>
    <w:rsid w:val="0045523D"/>
    <w:rsid w:val="0045554A"/>
    <w:rsid w:val="00455765"/>
    <w:rsid w:val="004561E8"/>
    <w:rsid w:val="00456387"/>
    <w:rsid w:val="00456686"/>
    <w:rsid w:val="00456B27"/>
    <w:rsid w:val="004601D6"/>
    <w:rsid w:val="00460305"/>
    <w:rsid w:val="00460AC1"/>
    <w:rsid w:val="00460DAD"/>
    <w:rsid w:val="00461876"/>
    <w:rsid w:val="0046225F"/>
    <w:rsid w:val="00465264"/>
    <w:rsid w:val="0046551E"/>
    <w:rsid w:val="004661DF"/>
    <w:rsid w:val="004662D7"/>
    <w:rsid w:val="00467EAE"/>
    <w:rsid w:val="0047074B"/>
    <w:rsid w:val="00470CB9"/>
    <w:rsid w:val="00470FC1"/>
    <w:rsid w:val="0047172D"/>
    <w:rsid w:val="00472ECA"/>
    <w:rsid w:val="004732F9"/>
    <w:rsid w:val="004749F3"/>
    <w:rsid w:val="00474EF0"/>
    <w:rsid w:val="00475273"/>
    <w:rsid w:val="00475D37"/>
    <w:rsid w:val="00476020"/>
    <w:rsid w:val="00476292"/>
    <w:rsid w:val="004769EF"/>
    <w:rsid w:val="00477135"/>
    <w:rsid w:val="00477176"/>
    <w:rsid w:val="004771D3"/>
    <w:rsid w:val="0047740E"/>
    <w:rsid w:val="0047770D"/>
    <w:rsid w:val="00477FD1"/>
    <w:rsid w:val="00480408"/>
    <w:rsid w:val="004805D6"/>
    <w:rsid w:val="0048068C"/>
    <w:rsid w:val="00481967"/>
    <w:rsid w:val="004820B9"/>
    <w:rsid w:val="0048229B"/>
    <w:rsid w:val="004826DD"/>
    <w:rsid w:val="004829E0"/>
    <w:rsid w:val="00483C40"/>
    <w:rsid w:val="00483E3E"/>
    <w:rsid w:val="00484003"/>
    <w:rsid w:val="00484239"/>
    <w:rsid w:val="004848F9"/>
    <w:rsid w:val="00484E96"/>
    <w:rsid w:val="00485AF1"/>
    <w:rsid w:val="00485C86"/>
    <w:rsid w:val="00486D48"/>
    <w:rsid w:val="004872A0"/>
    <w:rsid w:val="00490709"/>
    <w:rsid w:val="00490C93"/>
    <w:rsid w:val="00490CFB"/>
    <w:rsid w:val="0049198B"/>
    <w:rsid w:val="00491E89"/>
    <w:rsid w:val="00492AEE"/>
    <w:rsid w:val="00493C25"/>
    <w:rsid w:val="0049407F"/>
    <w:rsid w:val="0049515D"/>
    <w:rsid w:val="0049535D"/>
    <w:rsid w:val="004955A9"/>
    <w:rsid w:val="00495764"/>
    <w:rsid w:val="00496927"/>
    <w:rsid w:val="0049692E"/>
    <w:rsid w:val="00497030"/>
    <w:rsid w:val="004A0855"/>
    <w:rsid w:val="004A1B18"/>
    <w:rsid w:val="004A1D9A"/>
    <w:rsid w:val="004A1F2E"/>
    <w:rsid w:val="004A3278"/>
    <w:rsid w:val="004A3AB6"/>
    <w:rsid w:val="004A3F1E"/>
    <w:rsid w:val="004A46F8"/>
    <w:rsid w:val="004A474C"/>
    <w:rsid w:val="004A4AF7"/>
    <w:rsid w:val="004A5F3E"/>
    <w:rsid w:val="004A6867"/>
    <w:rsid w:val="004B0575"/>
    <w:rsid w:val="004B070B"/>
    <w:rsid w:val="004B1244"/>
    <w:rsid w:val="004B1AC3"/>
    <w:rsid w:val="004B319E"/>
    <w:rsid w:val="004B3648"/>
    <w:rsid w:val="004B3A01"/>
    <w:rsid w:val="004B4B2D"/>
    <w:rsid w:val="004B6547"/>
    <w:rsid w:val="004B7146"/>
    <w:rsid w:val="004B78D1"/>
    <w:rsid w:val="004B7D99"/>
    <w:rsid w:val="004C153E"/>
    <w:rsid w:val="004C1FC6"/>
    <w:rsid w:val="004C23AD"/>
    <w:rsid w:val="004C42A7"/>
    <w:rsid w:val="004C466A"/>
    <w:rsid w:val="004C473B"/>
    <w:rsid w:val="004C4B9F"/>
    <w:rsid w:val="004C51E5"/>
    <w:rsid w:val="004C5AE7"/>
    <w:rsid w:val="004C5C98"/>
    <w:rsid w:val="004C5E69"/>
    <w:rsid w:val="004C6272"/>
    <w:rsid w:val="004C6F00"/>
    <w:rsid w:val="004C7277"/>
    <w:rsid w:val="004C7740"/>
    <w:rsid w:val="004C7C5A"/>
    <w:rsid w:val="004D011B"/>
    <w:rsid w:val="004D10F7"/>
    <w:rsid w:val="004D117D"/>
    <w:rsid w:val="004D13F4"/>
    <w:rsid w:val="004D273B"/>
    <w:rsid w:val="004D3B37"/>
    <w:rsid w:val="004D3BCA"/>
    <w:rsid w:val="004D3CA7"/>
    <w:rsid w:val="004D4CC3"/>
    <w:rsid w:val="004D548C"/>
    <w:rsid w:val="004D68F4"/>
    <w:rsid w:val="004D694B"/>
    <w:rsid w:val="004D6FF6"/>
    <w:rsid w:val="004D7547"/>
    <w:rsid w:val="004D7691"/>
    <w:rsid w:val="004D795D"/>
    <w:rsid w:val="004D7E9B"/>
    <w:rsid w:val="004E0179"/>
    <w:rsid w:val="004E0679"/>
    <w:rsid w:val="004E0D26"/>
    <w:rsid w:val="004E0F75"/>
    <w:rsid w:val="004E11B6"/>
    <w:rsid w:val="004E1E17"/>
    <w:rsid w:val="004E3756"/>
    <w:rsid w:val="004E4B15"/>
    <w:rsid w:val="004E5D87"/>
    <w:rsid w:val="004E667D"/>
    <w:rsid w:val="004E68E8"/>
    <w:rsid w:val="004E6A1C"/>
    <w:rsid w:val="004E6C8C"/>
    <w:rsid w:val="004E6DBD"/>
    <w:rsid w:val="004F0529"/>
    <w:rsid w:val="004F0D39"/>
    <w:rsid w:val="004F1BF7"/>
    <w:rsid w:val="004F2269"/>
    <w:rsid w:val="004F2A8C"/>
    <w:rsid w:val="004F2A8F"/>
    <w:rsid w:val="004F353A"/>
    <w:rsid w:val="004F40C8"/>
    <w:rsid w:val="004F4A46"/>
    <w:rsid w:val="004F4DE7"/>
    <w:rsid w:val="004F6E27"/>
    <w:rsid w:val="004F7041"/>
    <w:rsid w:val="004F7309"/>
    <w:rsid w:val="004F7582"/>
    <w:rsid w:val="004F7637"/>
    <w:rsid w:val="004F78FC"/>
    <w:rsid w:val="004F7BDC"/>
    <w:rsid w:val="00500247"/>
    <w:rsid w:val="0050029D"/>
    <w:rsid w:val="00500335"/>
    <w:rsid w:val="00500532"/>
    <w:rsid w:val="00500537"/>
    <w:rsid w:val="00500D05"/>
    <w:rsid w:val="00501BF0"/>
    <w:rsid w:val="00502E98"/>
    <w:rsid w:val="005036ED"/>
    <w:rsid w:val="00504679"/>
    <w:rsid w:val="005048CC"/>
    <w:rsid w:val="00505828"/>
    <w:rsid w:val="00505D6C"/>
    <w:rsid w:val="0050684E"/>
    <w:rsid w:val="00506FE2"/>
    <w:rsid w:val="00507948"/>
    <w:rsid w:val="00507971"/>
    <w:rsid w:val="00507A6A"/>
    <w:rsid w:val="0051624F"/>
    <w:rsid w:val="005164D1"/>
    <w:rsid w:val="00516DD5"/>
    <w:rsid w:val="00517F73"/>
    <w:rsid w:val="00520641"/>
    <w:rsid w:val="005206D7"/>
    <w:rsid w:val="00520CF1"/>
    <w:rsid w:val="00520E3E"/>
    <w:rsid w:val="00522BB3"/>
    <w:rsid w:val="00523168"/>
    <w:rsid w:val="005234A3"/>
    <w:rsid w:val="00524491"/>
    <w:rsid w:val="005244CB"/>
    <w:rsid w:val="0052473D"/>
    <w:rsid w:val="00524A37"/>
    <w:rsid w:val="00524B38"/>
    <w:rsid w:val="00524EB2"/>
    <w:rsid w:val="00524F38"/>
    <w:rsid w:val="00525097"/>
    <w:rsid w:val="00527F51"/>
    <w:rsid w:val="00531317"/>
    <w:rsid w:val="00532047"/>
    <w:rsid w:val="005321B8"/>
    <w:rsid w:val="00532D6C"/>
    <w:rsid w:val="00533759"/>
    <w:rsid w:val="00533CAB"/>
    <w:rsid w:val="00533F25"/>
    <w:rsid w:val="005344B0"/>
    <w:rsid w:val="005352E0"/>
    <w:rsid w:val="00535700"/>
    <w:rsid w:val="00535870"/>
    <w:rsid w:val="00536A0C"/>
    <w:rsid w:val="00537162"/>
    <w:rsid w:val="00537276"/>
    <w:rsid w:val="00537770"/>
    <w:rsid w:val="005377B0"/>
    <w:rsid w:val="00537B6C"/>
    <w:rsid w:val="005406BA"/>
    <w:rsid w:val="00541129"/>
    <w:rsid w:val="005414F0"/>
    <w:rsid w:val="00541769"/>
    <w:rsid w:val="005427BA"/>
    <w:rsid w:val="005437CA"/>
    <w:rsid w:val="00543F1D"/>
    <w:rsid w:val="005440FF"/>
    <w:rsid w:val="005443B6"/>
    <w:rsid w:val="005448CC"/>
    <w:rsid w:val="00545491"/>
    <w:rsid w:val="005467AE"/>
    <w:rsid w:val="0054766A"/>
    <w:rsid w:val="00550FDB"/>
    <w:rsid w:val="005513D1"/>
    <w:rsid w:val="005513F6"/>
    <w:rsid w:val="005521E1"/>
    <w:rsid w:val="00553027"/>
    <w:rsid w:val="00553A7F"/>
    <w:rsid w:val="00553DC5"/>
    <w:rsid w:val="005567A8"/>
    <w:rsid w:val="00556A1B"/>
    <w:rsid w:val="00556F5E"/>
    <w:rsid w:val="00557230"/>
    <w:rsid w:val="00557314"/>
    <w:rsid w:val="005608C5"/>
    <w:rsid w:val="0056123C"/>
    <w:rsid w:val="00561680"/>
    <w:rsid w:val="00561F95"/>
    <w:rsid w:val="00562C27"/>
    <w:rsid w:val="00563830"/>
    <w:rsid w:val="00563EA4"/>
    <w:rsid w:val="005646D5"/>
    <w:rsid w:val="00564D08"/>
    <w:rsid w:val="00565365"/>
    <w:rsid w:val="005657E5"/>
    <w:rsid w:val="00565AB8"/>
    <w:rsid w:val="00566099"/>
    <w:rsid w:val="0056670F"/>
    <w:rsid w:val="00566F16"/>
    <w:rsid w:val="005679D9"/>
    <w:rsid w:val="00571E04"/>
    <w:rsid w:val="00572A75"/>
    <w:rsid w:val="0057314E"/>
    <w:rsid w:val="00573F16"/>
    <w:rsid w:val="00573FBB"/>
    <w:rsid w:val="00574882"/>
    <w:rsid w:val="00576DDF"/>
    <w:rsid w:val="00577899"/>
    <w:rsid w:val="00577966"/>
    <w:rsid w:val="00580452"/>
    <w:rsid w:val="00581451"/>
    <w:rsid w:val="005829C2"/>
    <w:rsid w:val="00583CFB"/>
    <w:rsid w:val="00584508"/>
    <w:rsid w:val="00584599"/>
    <w:rsid w:val="00584B88"/>
    <w:rsid w:val="00585329"/>
    <w:rsid w:val="005854F9"/>
    <w:rsid w:val="0058570D"/>
    <w:rsid w:val="00585A5E"/>
    <w:rsid w:val="00585EDE"/>
    <w:rsid w:val="00586603"/>
    <w:rsid w:val="00587127"/>
    <w:rsid w:val="005879B8"/>
    <w:rsid w:val="005906D5"/>
    <w:rsid w:val="00590DD6"/>
    <w:rsid w:val="00590E19"/>
    <w:rsid w:val="005925F6"/>
    <w:rsid w:val="00592FE4"/>
    <w:rsid w:val="0059511B"/>
    <w:rsid w:val="005951FA"/>
    <w:rsid w:val="0059560B"/>
    <w:rsid w:val="005961D9"/>
    <w:rsid w:val="00596345"/>
    <w:rsid w:val="005963EA"/>
    <w:rsid w:val="005968AC"/>
    <w:rsid w:val="0059728D"/>
    <w:rsid w:val="005972CD"/>
    <w:rsid w:val="0059777A"/>
    <w:rsid w:val="00597892"/>
    <w:rsid w:val="005A038F"/>
    <w:rsid w:val="005A0A5A"/>
    <w:rsid w:val="005A230B"/>
    <w:rsid w:val="005A2AA6"/>
    <w:rsid w:val="005A38E6"/>
    <w:rsid w:val="005A433E"/>
    <w:rsid w:val="005A47A3"/>
    <w:rsid w:val="005A4D6A"/>
    <w:rsid w:val="005A5066"/>
    <w:rsid w:val="005A543F"/>
    <w:rsid w:val="005A6857"/>
    <w:rsid w:val="005A7131"/>
    <w:rsid w:val="005A76B1"/>
    <w:rsid w:val="005A76EC"/>
    <w:rsid w:val="005A782B"/>
    <w:rsid w:val="005B0E07"/>
    <w:rsid w:val="005B1029"/>
    <w:rsid w:val="005B1672"/>
    <w:rsid w:val="005B1AB3"/>
    <w:rsid w:val="005B1F22"/>
    <w:rsid w:val="005B35DA"/>
    <w:rsid w:val="005B37D7"/>
    <w:rsid w:val="005B3DDF"/>
    <w:rsid w:val="005B3E35"/>
    <w:rsid w:val="005B3F0B"/>
    <w:rsid w:val="005B555C"/>
    <w:rsid w:val="005B56CC"/>
    <w:rsid w:val="005B6035"/>
    <w:rsid w:val="005B6142"/>
    <w:rsid w:val="005B75BC"/>
    <w:rsid w:val="005B7953"/>
    <w:rsid w:val="005B79C1"/>
    <w:rsid w:val="005B7B1E"/>
    <w:rsid w:val="005B7D49"/>
    <w:rsid w:val="005C0AE3"/>
    <w:rsid w:val="005C18E1"/>
    <w:rsid w:val="005C1EDA"/>
    <w:rsid w:val="005C1F99"/>
    <w:rsid w:val="005C20A7"/>
    <w:rsid w:val="005C3E76"/>
    <w:rsid w:val="005C4C5B"/>
    <w:rsid w:val="005C61CA"/>
    <w:rsid w:val="005C6F51"/>
    <w:rsid w:val="005C747D"/>
    <w:rsid w:val="005D1B62"/>
    <w:rsid w:val="005D21FB"/>
    <w:rsid w:val="005D25C0"/>
    <w:rsid w:val="005D2EEE"/>
    <w:rsid w:val="005D32D5"/>
    <w:rsid w:val="005D3A40"/>
    <w:rsid w:val="005D3AFF"/>
    <w:rsid w:val="005D4095"/>
    <w:rsid w:val="005D4B41"/>
    <w:rsid w:val="005D4DCD"/>
    <w:rsid w:val="005D7288"/>
    <w:rsid w:val="005D728C"/>
    <w:rsid w:val="005D76D8"/>
    <w:rsid w:val="005D7AF7"/>
    <w:rsid w:val="005D7EEB"/>
    <w:rsid w:val="005E1630"/>
    <w:rsid w:val="005E1E89"/>
    <w:rsid w:val="005E2457"/>
    <w:rsid w:val="005E2C4A"/>
    <w:rsid w:val="005E3B7D"/>
    <w:rsid w:val="005E4A4A"/>
    <w:rsid w:val="005E5C17"/>
    <w:rsid w:val="005E619A"/>
    <w:rsid w:val="005E66BE"/>
    <w:rsid w:val="005E6D24"/>
    <w:rsid w:val="005E7A54"/>
    <w:rsid w:val="005E7BF7"/>
    <w:rsid w:val="005F0DA1"/>
    <w:rsid w:val="005F159F"/>
    <w:rsid w:val="005F16B3"/>
    <w:rsid w:val="005F273F"/>
    <w:rsid w:val="005F2E55"/>
    <w:rsid w:val="005F490F"/>
    <w:rsid w:val="005F52B6"/>
    <w:rsid w:val="005F54EC"/>
    <w:rsid w:val="005F5565"/>
    <w:rsid w:val="005F57EA"/>
    <w:rsid w:val="005F5AAC"/>
    <w:rsid w:val="005F61FF"/>
    <w:rsid w:val="005F6BFD"/>
    <w:rsid w:val="005F6E7F"/>
    <w:rsid w:val="005F755B"/>
    <w:rsid w:val="005F7CC6"/>
    <w:rsid w:val="006003DC"/>
    <w:rsid w:val="00600B6F"/>
    <w:rsid w:val="006012DE"/>
    <w:rsid w:val="00601E8F"/>
    <w:rsid w:val="00601FBC"/>
    <w:rsid w:val="00602E41"/>
    <w:rsid w:val="00602F58"/>
    <w:rsid w:val="00603031"/>
    <w:rsid w:val="006032D7"/>
    <w:rsid w:val="00604E6F"/>
    <w:rsid w:val="00607315"/>
    <w:rsid w:val="00607362"/>
    <w:rsid w:val="006074F4"/>
    <w:rsid w:val="0060754A"/>
    <w:rsid w:val="006077E7"/>
    <w:rsid w:val="00610452"/>
    <w:rsid w:val="00610747"/>
    <w:rsid w:val="00610B27"/>
    <w:rsid w:val="00611E63"/>
    <w:rsid w:val="0061223F"/>
    <w:rsid w:val="00613EF5"/>
    <w:rsid w:val="006142B6"/>
    <w:rsid w:val="006143F0"/>
    <w:rsid w:val="0061441D"/>
    <w:rsid w:val="00614783"/>
    <w:rsid w:val="006154A5"/>
    <w:rsid w:val="00615655"/>
    <w:rsid w:val="0061565B"/>
    <w:rsid w:val="006158CD"/>
    <w:rsid w:val="00615A1F"/>
    <w:rsid w:val="00615DA7"/>
    <w:rsid w:val="00620979"/>
    <w:rsid w:val="006221CC"/>
    <w:rsid w:val="00622A16"/>
    <w:rsid w:val="00623743"/>
    <w:rsid w:val="00623BDC"/>
    <w:rsid w:val="00623C89"/>
    <w:rsid w:val="00623ED8"/>
    <w:rsid w:val="006257DF"/>
    <w:rsid w:val="00626168"/>
    <w:rsid w:val="00626220"/>
    <w:rsid w:val="0063083F"/>
    <w:rsid w:val="00631B14"/>
    <w:rsid w:val="00632AE0"/>
    <w:rsid w:val="00633830"/>
    <w:rsid w:val="00633A3F"/>
    <w:rsid w:val="00633CE6"/>
    <w:rsid w:val="0063455B"/>
    <w:rsid w:val="0063543B"/>
    <w:rsid w:val="00635715"/>
    <w:rsid w:val="00636C88"/>
    <w:rsid w:val="006371F2"/>
    <w:rsid w:val="006376C3"/>
    <w:rsid w:val="00640037"/>
    <w:rsid w:val="00641034"/>
    <w:rsid w:val="00641562"/>
    <w:rsid w:val="006420C7"/>
    <w:rsid w:val="00642A15"/>
    <w:rsid w:val="00642E78"/>
    <w:rsid w:val="00643118"/>
    <w:rsid w:val="006432BF"/>
    <w:rsid w:val="006437E2"/>
    <w:rsid w:val="00644FD9"/>
    <w:rsid w:val="006454A4"/>
    <w:rsid w:val="006455F5"/>
    <w:rsid w:val="006460C4"/>
    <w:rsid w:val="006460E7"/>
    <w:rsid w:val="006469E6"/>
    <w:rsid w:val="00646E49"/>
    <w:rsid w:val="006472E5"/>
    <w:rsid w:val="00651560"/>
    <w:rsid w:val="006515AB"/>
    <w:rsid w:val="006516BD"/>
    <w:rsid w:val="00652DAE"/>
    <w:rsid w:val="006547E7"/>
    <w:rsid w:val="006550AA"/>
    <w:rsid w:val="00655BCB"/>
    <w:rsid w:val="006563BF"/>
    <w:rsid w:val="00656822"/>
    <w:rsid w:val="006579D0"/>
    <w:rsid w:val="00657A86"/>
    <w:rsid w:val="00657D8C"/>
    <w:rsid w:val="006602A0"/>
    <w:rsid w:val="0066145C"/>
    <w:rsid w:val="00661D7A"/>
    <w:rsid w:val="00662654"/>
    <w:rsid w:val="00662CD6"/>
    <w:rsid w:val="00663001"/>
    <w:rsid w:val="006635A7"/>
    <w:rsid w:val="00663C1F"/>
    <w:rsid w:val="00663E4D"/>
    <w:rsid w:val="00664236"/>
    <w:rsid w:val="006647A8"/>
    <w:rsid w:val="006649E2"/>
    <w:rsid w:val="0066576D"/>
    <w:rsid w:val="00665973"/>
    <w:rsid w:val="00665F26"/>
    <w:rsid w:val="00666733"/>
    <w:rsid w:val="00666B1F"/>
    <w:rsid w:val="0066739B"/>
    <w:rsid w:val="00670BEE"/>
    <w:rsid w:val="0067148C"/>
    <w:rsid w:val="00671853"/>
    <w:rsid w:val="00671E89"/>
    <w:rsid w:val="0067353B"/>
    <w:rsid w:val="00673978"/>
    <w:rsid w:val="00673C3F"/>
    <w:rsid w:val="0067402E"/>
    <w:rsid w:val="006742E1"/>
    <w:rsid w:val="0067486D"/>
    <w:rsid w:val="006754E3"/>
    <w:rsid w:val="006755E5"/>
    <w:rsid w:val="00676078"/>
    <w:rsid w:val="006768DD"/>
    <w:rsid w:val="00677696"/>
    <w:rsid w:val="0067792E"/>
    <w:rsid w:val="006801A2"/>
    <w:rsid w:val="0068133B"/>
    <w:rsid w:val="006813E7"/>
    <w:rsid w:val="00682A18"/>
    <w:rsid w:val="00682ADA"/>
    <w:rsid w:val="00682BAC"/>
    <w:rsid w:val="00682FAB"/>
    <w:rsid w:val="00683A6F"/>
    <w:rsid w:val="00683CE5"/>
    <w:rsid w:val="00684460"/>
    <w:rsid w:val="0068465C"/>
    <w:rsid w:val="00684B7E"/>
    <w:rsid w:val="00684B80"/>
    <w:rsid w:val="00685699"/>
    <w:rsid w:val="006857DF"/>
    <w:rsid w:val="00685CD5"/>
    <w:rsid w:val="00686895"/>
    <w:rsid w:val="00687387"/>
    <w:rsid w:val="00687C26"/>
    <w:rsid w:val="006923B8"/>
    <w:rsid w:val="0069263F"/>
    <w:rsid w:val="00693E83"/>
    <w:rsid w:val="00694507"/>
    <w:rsid w:val="006945BB"/>
    <w:rsid w:val="00694C05"/>
    <w:rsid w:val="006976FA"/>
    <w:rsid w:val="006A125E"/>
    <w:rsid w:val="006A1EFA"/>
    <w:rsid w:val="006A1F7F"/>
    <w:rsid w:val="006A30A2"/>
    <w:rsid w:val="006A33E9"/>
    <w:rsid w:val="006A34AA"/>
    <w:rsid w:val="006A4284"/>
    <w:rsid w:val="006A498E"/>
    <w:rsid w:val="006A5189"/>
    <w:rsid w:val="006A5D0F"/>
    <w:rsid w:val="006B0285"/>
    <w:rsid w:val="006B02BE"/>
    <w:rsid w:val="006B0653"/>
    <w:rsid w:val="006B0A53"/>
    <w:rsid w:val="006B0C1E"/>
    <w:rsid w:val="006B2CC1"/>
    <w:rsid w:val="006B4324"/>
    <w:rsid w:val="006B499D"/>
    <w:rsid w:val="006B67E4"/>
    <w:rsid w:val="006B6CA2"/>
    <w:rsid w:val="006B7603"/>
    <w:rsid w:val="006B785D"/>
    <w:rsid w:val="006C2ED6"/>
    <w:rsid w:val="006C3183"/>
    <w:rsid w:val="006C3A75"/>
    <w:rsid w:val="006C5BC0"/>
    <w:rsid w:val="006C6415"/>
    <w:rsid w:val="006C6CDE"/>
    <w:rsid w:val="006C70EF"/>
    <w:rsid w:val="006C7CEA"/>
    <w:rsid w:val="006D0BD5"/>
    <w:rsid w:val="006D0F5C"/>
    <w:rsid w:val="006D1953"/>
    <w:rsid w:val="006D2FB7"/>
    <w:rsid w:val="006D3685"/>
    <w:rsid w:val="006D438C"/>
    <w:rsid w:val="006D4478"/>
    <w:rsid w:val="006D46B9"/>
    <w:rsid w:val="006D4D26"/>
    <w:rsid w:val="006D51C6"/>
    <w:rsid w:val="006D636F"/>
    <w:rsid w:val="006D703B"/>
    <w:rsid w:val="006D77B9"/>
    <w:rsid w:val="006D7A64"/>
    <w:rsid w:val="006D7B7F"/>
    <w:rsid w:val="006E0836"/>
    <w:rsid w:val="006E0F96"/>
    <w:rsid w:val="006E178D"/>
    <w:rsid w:val="006E1E3C"/>
    <w:rsid w:val="006E214E"/>
    <w:rsid w:val="006E31E9"/>
    <w:rsid w:val="006E3BC2"/>
    <w:rsid w:val="006E3F71"/>
    <w:rsid w:val="006E462F"/>
    <w:rsid w:val="006E466B"/>
    <w:rsid w:val="006E47BB"/>
    <w:rsid w:val="006E4985"/>
    <w:rsid w:val="006E50EF"/>
    <w:rsid w:val="006E536A"/>
    <w:rsid w:val="006E6A9F"/>
    <w:rsid w:val="006E6C3E"/>
    <w:rsid w:val="006E736C"/>
    <w:rsid w:val="006E7AC9"/>
    <w:rsid w:val="006F0718"/>
    <w:rsid w:val="006F0787"/>
    <w:rsid w:val="006F0810"/>
    <w:rsid w:val="006F0FEB"/>
    <w:rsid w:val="006F1294"/>
    <w:rsid w:val="006F1295"/>
    <w:rsid w:val="006F16CE"/>
    <w:rsid w:val="006F17E9"/>
    <w:rsid w:val="006F1B88"/>
    <w:rsid w:val="006F1E50"/>
    <w:rsid w:val="006F3208"/>
    <w:rsid w:val="006F3510"/>
    <w:rsid w:val="006F3D38"/>
    <w:rsid w:val="006F49AD"/>
    <w:rsid w:val="006F5279"/>
    <w:rsid w:val="006F5AA3"/>
    <w:rsid w:val="006F6423"/>
    <w:rsid w:val="006F652B"/>
    <w:rsid w:val="006F69B2"/>
    <w:rsid w:val="006F6F86"/>
    <w:rsid w:val="006F7261"/>
    <w:rsid w:val="006F739B"/>
    <w:rsid w:val="007003A8"/>
    <w:rsid w:val="007003EA"/>
    <w:rsid w:val="00701243"/>
    <w:rsid w:val="00701844"/>
    <w:rsid w:val="00701B5D"/>
    <w:rsid w:val="00701F90"/>
    <w:rsid w:val="00702D3D"/>
    <w:rsid w:val="00702D6C"/>
    <w:rsid w:val="0070388F"/>
    <w:rsid w:val="00704526"/>
    <w:rsid w:val="007046A6"/>
    <w:rsid w:val="00705232"/>
    <w:rsid w:val="0070570E"/>
    <w:rsid w:val="007059EF"/>
    <w:rsid w:val="00705C20"/>
    <w:rsid w:val="007079F4"/>
    <w:rsid w:val="00710344"/>
    <w:rsid w:val="0071040A"/>
    <w:rsid w:val="0071126D"/>
    <w:rsid w:val="00712151"/>
    <w:rsid w:val="0071361A"/>
    <w:rsid w:val="0071363E"/>
    <w:rsid w:val="00713CAD"/>
    <w:rsid w:val="007142ED"/>
    <w:rsid w:val="00714FFA"/>
    <w:rsid w:val="00715AED"/>
    <w:rsid w:val="007166E1"/>
    <w:rsid w:val="00716EA7"/>
    <w:rsid w:val="0071704A"/>
    <w:rsid w:val="0071767E"/>
    <w:rsid w:val="00717761"/>
    <w:rsid w:val="00717BBD"/>
    <w:rsid w:val="00720945"/>
    <w:rsid w:val="00720A14"/>
    <w:rsid w:val="00720BEE"/>
    <w:rsid w:val="00720E8E"/>
    <w:rsid w:val="00721A90"/>
    <w:rsid w:val="00722153"/>
    <w:rsid w:val="007246CC"/>
    <w:rsid w:val="00724860"/>
    <w:rsid w:val="00724FBD"/>
    <w:rsid w:val="00725073"/>
    <w:rsid w:val="00725B3C"/>
    <w:rsid w:val="0072687B"/>
    <w:rsid w:val="00726F4F"/>
    <w:rsid w:val="007304E5"/>
    <w:rsid w:val="00730C56"/>
    <w:rsid w:val="00731CAF"/>
    <w:rsid w:val="00732DAA"/>
    <w:rsid w:val="007335C3"/>
    <w:rsid w:val="00733BF5"/>
    <w:rsid w:val="007347EE"/>
    <w:rsid w:val="00734C8A"/>
    <w:rsid w:val="00735211"/>
    <w:rsid w:val="00735EC1"/>
    <w:rsid w:val="0074087F"/>
    <w:rsid w:val="00741971"/>
    <w:rsid w:val="00742574"/>
    <w:rsid w:val="0074289E"/>
    <w:rsid w:val="00743176"/>
    <w:rsid w:val="0074317D"/>
    <w:rsid w:val="007432E2"/>
    <w:rsid w:val="00743B22"/>
    <w:rsid w:val="0074433D"/>
    <w:rsid w:val="00745C34"/>
    <w:rsid w:val="00746879"/>
    <w:rsid w:val="00747159"/>
    <w:rsid w:val="007471A1"/>
    <w:rsid w:val="00747C46"/>
    <w:rsid w:val="00747F37"/>
    <w:rsid w:val="00750056"/>
    <w:rsid w:val="00750BA3"/>
    <w:rsid w:val="007513E2"/>
    <w:rsid w:val="00752C95"/>
    <w:rsid w:val="007531F4"/>
    <w:rsid w:val="00753C2E"/>
    <w:rsid w:val="00754839"/>
    <w:rsid w:val="00754FDC"/>
    <w:rsid w:val="00755261"/>
    <w:rsid w:val="00755D42"/>
    <w:rsid w:val="00755F17"/>
    <w:rsid w:val="007566F4"/>
    <w:rsid w:val="00757A34"/>
    <w:rsid w:val="00757DBF"/>
    <w:rsid w:val="00760E8D"/>
    <w:rsid w:val="007623D7"/>
    <w:rsid w:val="00762A92"/>
    <w:rsid w:val="007634AB"/>
    <w:rsid w:val="007641B0"/>
    <w:rsid w:val="00764713"/>
    <w:rsid w:val="00765C88"/>
    <w:rsid w:val="00767414"/>
    <w:rsid w:val="007674BC"/>
    <w:rsid w:val="00770AF3"/>
    <w:rsid w:val="0077126E"/>
    <w:rsid w:val="00771BE8"/>
    <w:rsid w:val="00772882"/>
    <w:rsid w:val="0077306D"/>
    <w:rsid w:val="007735D0"/>
    <w:rsid w:val="00773A51"/>
    <w:rsid w:val="00773C6A"/>
    <w:rsid w:val="00774315"/>
    <w:rsid w:val="00774B3A"/>
    <w:rsid w:val="007763A2"/>
    <w:rsid w:val="00776D51"/>
    <w:rsid w:val="00777DB1"/>
    <w:rsid w:val="00780922"/>
    <w:rsid w:val="00780B33"/>
    <w:rsid w:val="00780BC9"/>
    <w:rsid w:val="007825F5"/>
    <w:rsid w:val="00782901"/>
    <w:rsid w:val="00782A97"/>
    <w:rsid w:val="00782C62"/>
    <w:rsid w:val="0078404B"/>
    <w:rsid w:val="007857BF"/>
    <w:rsid w:val="00786BD0"/>
    <w:rsid w:val="00786D6C"/>
    <w:rsid w:val="007870B7"/>
    <w:rsid w:val="00790242"/>
    <w:rsid w:val="0079138A"/>
    <w:rsid w:val="00791E05"/>
    <w:rsid w:val="00792562"/>
    <w:rsid w:val="007929EC"/>
    <w:rsid w:val="0079309C"/>
    <w:rsid w:val="00794818"/>
    <w:rsid w:val="0079514D"/>
    <w:rsid w:val="007957B8"/>
    <w:rsid w:val="007A045B"/>
    <w:rsid w:val="007A0C9A"/>
    <w:rsid w:val="007A2234"/>
    <w:rsid w:val="007A2FF9"/>
    <w:rsid w:val="007A3419"/>
    <w:rsid w:val="007A4407"/>
    <w:rsid w:val="007A45AA"/>
    <w:rsid w:val="007A50E5"/>
    <w:rsid w:val="007A5263"/>
    <w:rsid w:val="007A7796"/>
    <w:rsid w:val="007A7EC7"/>
    <w:rsid w:val="007B0371"/>
    <w:rsid w:val="007B0D47"/>
    <w:rsid w:val="007B111B"/>
    <w:rsid w:val="007B1337"/>
    <w:rsid w:val="007B13FD"/>
    <w:rsid w:val="007B305C"/>
    <w:rsid w:val="007B3742"/>
    <w:rsid w:val="007B4962"/>
    <w:rsid w:val="007B4EA0"/>
    <w:rsid w:val="007B51A1"/>
    <w:rsid w:val="007B59CE"/>
    <w:rsid w:val="007B5CB4"/>
    <w:rsid w:val="007B5EB8"/>
    <w:rsid w:val="007C0207"/>
    <w:rsid w:val="007C06B9"/>
    <w:rsid w:val="007C0A01"/>
    <w:rsid w:val="007C1475"/>
    <w:rsid w:val="007C1902"/>
    <w:rsid w:val="007C2875"/>
    <w:rsid w:val="007C28DE"/>
    <w:rsid w:val="007C44C0"/>
    <w:rsid w:val="007C44EA"/>
    <w:rsid w:val="007C491B"/>
    <w:rsid w:val="007C49BD"/>
    <w:rsid w:val="007C4BD1"/>
    <w:rsid w:val="007C627D"/>
    <w:rsid w:val="007C6BE0"/>
    <w:rsid w:val="007C7752"/>
    <w:rsid w:val="007D00C9"/>
    <w:rsid w:val="007D02CC"/>
    <w:rsid w:val="007D2091"/>
    <w:rsid w:val="007D2B26"/>
    <w:rsid w:val="007D3373"/>
    <w:rsid w:val="007D4784"/>
    <w:rsid w:val="007D49C8"/>
    <w:rsid w:val="007D4AA4"/>
    <w:rsid w:val="007D588B"/>
    <w:rsid w:val="007E1429"/>
    <w:rsid w:val="007E18AF"/>
    <w:rsid w:val="007E2D22"/>
    <w:rsid w:val="007E404B"/>
    <w:rsid w:val="007E5FDA"/>
    <w:rsid w:val="007E646A"/>
    <w:rsid w:val="007E719E"/>
    <w:rsid w:val="007E73FC"/>
    <w:rsid w:val="007E7A49"/>
    <w:rsid w:val="007F08F0"/>
    <w:rsid w:val="007F1D69"/>
    <w:rsid w:val="007F2C78"/>
    <w:rsid w:val="007F2E58"/>
    <w:rsid w:val="007F31DF"/>
    <w:rsid w:val="007F43E1"/>
    <w:rsid w:val="007F4D43"/>
    <w:rsid w:val="007F642E"/>
    <w:rsid w:val="007F643A"/>
    <w:rsid w:val="007F6FB4"/>
    <w:rsid w:val="007F7A80"/>
    <w:rsid w:val="0080149A"/>
    <w:rsid w:val="008021D6"/>
    <w:rsid w:val="0080237D"/>
    <w:rsid w:val="00802677"/>
    <w:rsid w:val="008030BB"/>
    <w:rsid w:val="00803383"/>
    <w:rsid w:val="00803653"/>
    <w:rsid w:val="00803FA4"/>
    <w:rsid w:val="008044AF"/>
    <w:rsid w:val="008045F6"/>
    <w:rsid w:val="008052A4"/>
    <w:rsid w:val="00805472"/>
    <w:rsid w:val="008077AF"/>
    <w:rsid w:val="00807F1C"/>
    <w:rsid w:val="00810A12"/>
    <w:rsid w:val="00810A39"/>
    <w:rsid w:val="00810BD4"/>
    <w:rsid w:val="00810F3A"/>
    <w:rsid w:val="008111AE"/>
    <w:rsid w:val="0081129E"/>
    <w:rsid w:val="00812196"/>
    <w:rsid w:val="00814D93"/>
    <w:rsid w:val="00814E6E"/>
    <w:rsid w:val="0081521C"/>
    <w:rsid w:val="00815EFC"/>
    <w:rsid w:val="0081602D"/>
    <w:rsid w:val="00816230"/>
    <w:rsid w:val="00816D60"/>
    <w:rsid w:val="00817D84"/>
    <w:rsid w:val="0082002F"/>
    <w:rsid w:val="0082063B"/>
    <w:rsid w:val="008207E1"/>
    <w:rsid w:val="00820A02"/>
    <w:rsid w:val="0082173D"/>
    <w:rsid w:val="00821DC2"/>
    <w:rsid w:val="00821FAE"/>
    <w:rsid w:val="0082316E"/>
    <w:rsid w:val="008234D9"/>
    <w:rsid w:val="008244EC"/>
    <w:rsid w:val="00824930"/>
    <w:rsid w:val="00824C5F"/>
    <w:rsid w:val="008256F4"/>
    <w:rsid w:val="00825742"/>
    <w:rsid w:val="008266C0"/>
    <w:rsid w:val="008273F4"/>
    <w:rsid w:val="00830279"/>
    <w:rsid w:val="00831870"/>
    <w:rsid w:val="00831FDA"/>
    <w:rsid w:val="00833B7E"/>
    <w:rsid w:val="00833E77"/>
    <w:rsid w:val="008353B0"/>
    <w:rsid w:val="008371F3"/>
    <w:rsid w:val="00837560"/>
    <w:rsid w:val="00837693"/>
    <w:rsid w:val="008378BA"/>
    <w:rsid w:val="00837F33"/>
    <w:rsid w:val="008406CE"/>
    <w:rsid w:val="008422A7"/>
    <w:rsid w:val="0084392A"/>
    <w:rsid w:val="008444E3"/>
    <w:rsid w:val="00846BF6"/>
    <w:rsid w:val="008471E6"/>
    <w:rsid w:val="008475F7"/>
    <w:rsid w:val="00847732"/>
    <w:rsid w:val="00847B9C"/>
    <w:rsid w:val="00850076"/>
    <w:rsid w:val="008505D0"/>
    <w:rsid w:val="00850686"/>
    <w:rsid w:val="00851256"/>
    <w:rsid w:val="008513E4"/>
    <w:rsid w:val="00852071"/>
    <w:rsid w:val="00852174"/>
    <w:rsid w:val="008526FC"/>
    <w:rsid w:val="00853561"/>
    <w:rsid w:val="00853B46"/>
    <w:rsid w:val="008550AD"/>
    <w:rsid w:val="0085598E"/>
    <w:rsid w:val="00856405"/>
    <w:rsid w:val="00857B26"/>
    <w:rsid w:val="0086006D"/>
    <w:rsid w:val="00860104"/>
    <w:rsid w:val="00860EB5"/>
    <w:rsid w:val="00861663"/>
    <w:rsid w:val="008616F3"/>
    <w:rsid w:val="00861F41"/>
    <w:rsid w:val="00863A8E"/>
    <w:rsid w:val="0086553D"/>
    <w:rsid w:val="00865A82"/>
    <w:rsid w:val="00865D3C"/>
    <w:rsid w:val="00866340"/>
    <w:rsid w:val="0086675A"/>
    <w:rsid w:val="00867032"/>
    <w:rsid w:val="0086741E"/>
    <w:rsid w:val="0086784F"/>
    <w:rsid w:val="008700EE"/>
    <w:rsid w:val="008718D6"/>
    <w:rsid w:val="00871D9A"/>
    <w:rsid w:val="00871FDD"/>
    <w:rsid w:val="00872D02"/>
    <w:rsid w:val="00872DCF"/>
    <w:rsid w:val="008732A4"/>
    <w:rsid w:val="00875565"/>
    <w:rsid w:val="00876262"/>
    <w:rsid w:val="00876506"/>
    <w:rsid w:val="008767FB"/>
    <w:rsid w:val="00876A51"/>
    <w:rsid w:val="00877709"/>
    <w:rsid w:val="00877E29"/>
    <w:rsid w:val="008805D7"/>
    <w:rsid w:val="00882D53"/>
    <w:rsid w:val="00882F1F"/>
    <w:rsid w:val="00883F8C"/>
    <w:rsid w:val="00884065"/>
    <w:rsid w:val="00884C97"/>
    <w:rsid w:val="00884CD9"/>
    <w:rsid w:val="00885AF6"/>
    <w:rsid w:val="00885FEE"/>
    <w:rsid w:val="0088700F"/>
    <w:rsid w:val="00887A53"/>
    <w:rsid w:val="008908D8"/>
    <w:rsid w:val="00891AEC"/>
    <w:rsid w:val="008924C5"/>
    <w:rsid w:val="00893661"/>
    <w:rsid w:val="00893728"/>
    <w:rsid w:val="00893A3A"/>
    <w:rsid w:val="0089457F"/>
    <w:rsid w:val="00895AC6"/>
    <w:rsid w:val="00896139"/>
    <w:rsid w:val="008967B9"/>
    <w:rsid w:val="00896C76"/>
    <w:rsid w:val="00897344"/>
    <w:rsid w:val="0089757F"/>
    <w:rsid w:val="008A07A2"/>
    <w:rsid w:val="008A0C18"/>
    <w:rsid w:val="008A2317"/>
    <w:rsid w:val="008A29AD"/>
    <w:rsid w:val="008A3184"/>
    <w:rsid w:val="008A3AB6"/>
    <w:rsid w:val="008A4EC3"/>
    <w:rsid w:val="008A4EFD"/>
    <w:rsid w:val="008A4FBD"/>
    <w:rsid w:val="008A7B0E"/>
    <w:rsid w:val="008A7F4C"/>
    <w:rsid w:val="008B0B07"/>
    <w:rsid w:val="008B0ED3"/>
    <w:rsid w:val="008B1A4D"/>
    <w:rsid w:val="008B1EF5"/>
    <w:rsid w:val="008B2546"/>
    <w:rsid w:val="008B2BB4"/>
    <w:rsid w:val="008B3459"/>
    <w:rsid w:val="008B35CD"/>
    <w:rsid w:val="008B3FD6"/>
    <w:rsid w:val="008B4789"/>
    <w:rsid w:val="008B485C"/>
    <w:rsid w:val="008B514F"/>
    <w:rsid w:val="008B52D2"/>
    <w:rsid w:val="008B5C1A"/>
    <w:rsid w:val="008B5CB3"/>
    <w:rsid w:val="008B5FA4"/>
    <w:rsid w:val="008B61F9"/>
    <w:rsid w:val="008B6596"/>
    <w:rsid w:val="008B69E8"/>
    <w:rsid w:val="008B6EB5"/>
    <w:rsid w:val="008B7307"/>
    <w:rsid w:val="008B7451"/>
    <w:rsid w:val="008B77C6"/>
    <w:rsid w:val="008C0E5E"/>
    <w:rsid w:val="008C0FD2"/>
    <w:rsid w:val="008C1542"/>
    <w:rsid w:val="008C17FC"/>
    <w:rsid w:val="008C2315"/>
    <w:rsid w:val="008C245F"/>
    <w:rsid w:val="008C2D05"/>
    <w:rsid w:val="008C3508"/>
    <w:rsid w:val="008C4411"/>
    <w:rsid w:val="008C4A39"/>
    <w:rsid w:val="008C675C"/>
    <w:rsid w:val="008D08A6"/>
    <w:rsid w:val="008D145B"/>
    <w:rsid w:val="008D1784"/>
    <w:rsid w:val="008D17EB"/>
    <w:rsid w:val="008D1D85"/>
    <w:rsid w:val="008D2D49"/>
    <w:rsid w:val="008D32CA"/>
    <w:rsid w:val="008D3DB4"/>
    <w:rsid w:val="008D4711"/>
    <w:rsid w:val="008D4F05"/>
    <w:rsid w:val="008D4FA8"/>
    <w:rsid w:val="008D59B2"/>
    <w:rsid w:val="008D5B23"/>
    <w:rsid w:val="008D6129"/>
    <w:rsid w:val="008D6666"/>
    <w:rsid w:val="008D6A0B"/>
    <w:rsid w:val="008D76E7"/>
    <w:rsid w:val="008D7F34"/>
    <w:rsid w:val="008E1072"/>
    <w:rsid w:val="008E13C2"/>
    <w:rsid w:val="008E1DA3"/>
    <w:rsid w:val="008E1E97"/>
    <w:rsid w:val="008E3288"/>
    <w:rsid w:val="008E32F2"/>
    <w:rsid w:val="008E3E92"/>
    <w:rsid w:val="008E436E"/>
    <w:rsid w:val="008E49F4"/>
    <w:rsid w:val="008E5872"/>
    <w:rsid w:val="008E6FD8"/>
    <w:rsid w:val="008E7DA6"/>
    <w:rsid w:val="008F2452"/>
    <w:rsid w:val="008F2FFE"/>
    <w:rsid w:val="008F31AD"/>
    <w:rsid w:val="008F3A60"/>
    <w:rsid w:val="008F3B1E"/>
    <w:rsid w:val="008F3C38"/>
    <w:rsid w:val="008F62B8"/>
    <w:rsid w:val="008F634D"/>
    <w:rsid w:val="008F6394"/>
    <w:rsid w:val="008F659B"/>
    <w:rsid w:val="008F6A24"/>
    <w:rsid w:val="008F6EDF"/>
    <w:rsid w:val="008F7D8F"/>
    <w:rsid w:val="008F7E2D"/>
    <w:rsid w:val="00900674"/>
    <w:rsid w:val="009012AA"/>
    <w:rsid w:val="00901D13"/>
    <w:rsid w:val="00903FB1"/>
    <w:rsid w:val="009048AA"/>
    <w:rsid w:val="00904E30"/>
    <w:rsid w:val="0090542E"/>
    <w:rsid w:val="00905AE5"/>
    <w:rsid w:val="00905D49"/>
    <w:rsid w:val="00906003"/>
    <w:rsid w:val="0090626A"/>
    <w:rsid w:val="00906883"/>
    <w:rsid w:val="00907358"/>
    <w:rsid w:val="00907CA6"/>
    <w:rsid w:val="009107AE"/>
    <w:rsid w:val="00911100"/>
    <w:rsid w:val="0091125C"/>
    <w:rsid w:val="0091162E"/>
    <w:rsid w:val="0091185D"/>
    <w:rsid w:val="009128F6"/>
    <w:rsid w:val="00912E27"/>
    <w:rsid w:val="0091323F"/>
    <w:rsid w:val="00913F02"/>
    <w:rsid w:val="00914977"/>
    <w:rsid w:val="009149FB"/>
    <w:rsid w:val="00914B74"/>
    <w:rsid w:val="00915ED0"/>
    <w:rsid w:val="00916EBC"/>
    <w:rsid w:val="00917066"/>
    <w:rsid w:val="00917248"/>
    <w:rsid w:val="009172CB"/>
    <w:rsid w:val="00917EFE"/>
    <w:rsid w:val="00920B80"/>
    <w:rsid w:val="00920CE2"/>
    <w:rsid w:val="00921379"/>
    <w:rsid w:val="009225AE"/>
    <w:rsid w:val="00922E32"/>
    <w:rsid w:val="0092416C"/>
    <w:rsid w:val="0092427A"/>
    <w:rsid w:val="009245AB"/>
    <w:rsid w:val="00924702"/>
    <w:rsid w:val="00924ED0"/>
    <w:rsid w:val="0092566A"/>
    <w:rsid w:val="009260B6"/>
    <w:rsid w:val="0092646B"/>
    <w:rsid w:val="00926560"/>
    <w:rsid w:val="00927207"/>
    <w:rsid w:val="00927AA1"/>
    <w:rsid w:val="00927B91"/>
    <w:rsid w:val="00927FEF"/>
    <w:rsid w:val="0093040F"/>
    <w:rsid w:val="00930493"/>
    <w:rsid w:val="0093075E"/>
    <w:rsid w:val="009319A4"/>
    <w:rsid w:val="00932814"/>
    <w:rsid w:val="0093431B"/>
    <w:rsid w:val="0093595A"/>
    <w:rsid w:val="009369C0"/>
    <w:rsid w:val="00936A2C"/>
    <w:rsid w:val="00936A9A"/>
    <w:rsid w:val="00937978"/>
    <w:rsid w:val="00937CAD"/>
    <w:rsid w:val="00940E3A"/>
    <w:rsid w:val="00940F90"/>
    <w:rsid w:val="00940FF4"/>
    <w:rsid w:val="00942417"/>
    <w:rsid w:val="00943055"/>
    <w:rsid w:val="00943B63"/>
    <w:rsid w:val="00943C0E"/>
    <w:rsid w:val="00943CF6"/>
    <w:rsid w:val="00944B79"/>
    <w:rsid w:val="00944E73"/>
    <w:rsid w:val="0094528B"/>
    <w:rsid w:val="00945BD0"/>
    <w:rsid w:val="00945CA0"/>
    <w:rsid w:val="00946608"/>
    <w:rsid w:val="00946F49"/>
    <w:rsid w:val="009476D5"/>
    <w:rsid w:val="009509D9"/>
    <w:rsid w:val="00950DBD"/>
    <w:rsid w:val="0095175C"/>
    <w:rsid w:val="00951A4F"/>
    <w:rsid w:val="00951FEF"/>
    <w:rsid w:val="00952FB2"/>
    <w:rsid w:val="0095321C"/>
    <w:rsid w:val="0095330A"/>
    <w:rsid w:val="00953C4B"/>
    <w:rsid w:val="0095491C"/>
    <w:rsid w:val="00955878"/>
    <w:rsid w:val="00955943"/>
    <w:rsid w:val="009564B3"/>
    <w:rsid w:val="0095676C"/>
    <w:rsid w:val="00956D4B"/>
    <w:rsid w:val="00957BB6"/>
    <w:rsid w:val="0096012B"/>
    <w:rsid w:val="0096055D"/>
    <w:rsid w:val="00961390"/>
    <w:rsid w:val="00961728"/>
    <w:rsid w:val="009619F5"/>
    <w:rsid w:val="009622C2"/>
    <w:rsid w:val="00963A1B"/>
    <w:rsid w:val="00963D8F"/>
    <w:rsid w:val="00964EB7"/>
    <w:rsid w:val="009665C5"/>
    <w:rsid w:val="009666E0"/>
    <w:rsid w:val="00966B34"/>
    <w:rsid w:val="0096704A"/>
    <w:rsid w:val="009678CB"/>
    <w:rsid w:val="00967B24"/>
    <w:rsid w:val="00967FB3"/>
    <w:rsid w:val="00967FD2"/>
    <w:rsid w:val="00970094"/>
    <w:rsid w:val="00970A6B"/>
    <w:rsid w:val="00971659"/>
    <w:rsid w:val="00971BDB"/>
    <w:rsid w:val="00971C9B"/>
    <w:rsid w:val="00972F8B"/>
    <w:rsid w:val="00973730"/>
    <w:rsid w:val="00973834"/>
    <w:rsid w:val="00974C67"/>
    <w:rsid w:val="00974D89"/>
    <w:rsid w:val="0097579C"/>
    <w:rsid w:val="00975FB9"/>
    <w:rsid w:val="0097648B"/>
    <w:rsid w:val="0097794A"/>
    <w:rsid w:val="00980141"/>
    <w:rsid w:val="009803E0"/>
    <w:rsid w:val="009808DB"/>
    <w:rsid w:val="0098191F"/>
    <w:rsid w:val="00981ACA"/>
    <w:rsid w:val="0098222B"/>
    <w:rsid w:val="00982694"/>
    <w:rsid w:val="00982FA1"/>
    <w:rsid w:val="009830E7"/>
    <w:rsid w:val="009836E4"/>
    <w:rsid w:val="00983C0C"/>
    <w:rsid w:val="0098674A"/>
    <w:rsid w:val="0098679C"/>
    <w:rsid w:val="009868EF"/>
    <w:rsid w:val="00986AC2"/>
    <w:rsid w:val="00987038"/>
    <w:rsid w:val="00987397"/>
    <w:rsid w:val="00987510"/>
    <w:rsid w:val="00990C00"/>
    <w:rsid w:val="0099199C"/>
    <w:rsid w:val="00991ADC"/>
    <w:rsid w:val="00992D27"/>
    <w:rsid w:val="00995539"/>
    <w:rsid w:val="009960C8"/>
    <w:rsid w:val="00996F8A"/>
    <w:rsid w:val="009A001C"/>
    <w:rsid w:val="009A02EC"/>
    <w:rsid w:val="009A173B"/>
    <w:rsid w:val="009A19E4"/>
    <w:rsid w:val="009A2E85"/>
    <w:rsid w:val="009A3D26"/>
    <w:rsid w:val="009A437E"/>
    <w:rsid w:val="009A5018"/>
    <w:rsid w:val="009A5C5E"/>
    <w:rsid w:val="009A6750"/>
    <w:rsid w:val="009A6767"/>
    <w:rsid w:val="009A6792"/>
    <w:rsid w:val="009A6F61"/>
    <w:rsid w:val="009A759F"/>
    <w:rsid w:val="009B0208"/>
    <w:rsid w:val="009B02BA"/>
    <w:rsid w:val="009B067D"/>
    <w:rsid w:val="009B17D9"/>
    <w:rsid w:val="009B24ED"/>
    <w:rsid w:val="009B30C6"/>
    <w:rsid w:val="009B30DA"/>
    <w:rsid w:val="009B391D"/>
    <w:rsid w:val="009B3EE5"/>
    <w:rsid w:val="009B4014"/>
    <w:rsid w:val="009B4435"/>
    <w:rsid w:val="009B4663"/>
    <w:rsid w:val="009B479E"/>
    <w:rsid w:val="009B49FA"/>
    <w:rsid w:val="009B5365"/>
    <w:rsid w:val="009B58A0"/>
    <w:rsid w:val="009B5D28"/>
    <w:rsid w:val="009B6593"/>
    <w:rsid w:val="009B669D"/>
    <w:rsid w:val="009B7C2E"/>
    <w:rsid w:val="009B7ED4"/>
    <w:rsid w:val="009C2035"/>
    <w:rsid w:val="009C269A"/>
    <w:rsid w:val="009C29C3"/>
    <w:rsid w:val="009C3952"/>
    <w:rsid w:val="009C4C95"/>
    <w:rsid w:val="009C624A"/>
    <w:rsid w:val="009C6A19"/>
    <w:rsid w:val="009C7676"/>
    <w:rsid w:val="009D0ABD"/>
    <w:rsid w:val="009D0E9C"/>
    <w:rsid w:val="009D2CF9"/>
    <w:rsid w:val="009D3249"/>
    <w:rsid w:val="009D32C1"/>
    <w:rsid w:val="009D4B8F"/>
    <w:rsid w:val="009D519D"/>
    <w:rsid w:val="009E02B8"/>
    <w:rsid w:val="009E12C1"/>
    <w:rsid w:val="009E151A"/>
    <w:rsid w:val="009E2959"/>
    <w:rsid w:val="009E2CD2"/>
    <w:rsid w:val="009E3402"/>
    <w:rsid w:val="009E519A"/>
    <w:rsid w:val="009E57C0"/>
    <w:rsid w:val="009E583F"/>
    <w:rsid w:val="009E61CD"/>
    <w:rsid w:val="009E70F1"/>
    <w:rsid w:val="009E7268"/>
    <w:rsid w:val="009E7B6C"/>
    <w:rsid w:val="009F0266"/>
    <w:rsid w:val="009F0655"/>
    <w:rsid w:val="009F07CC"/>
    <w:rsid w:val="009F1CF6"/>
    <w:rsid w:val="009F1F7D"/>
    <w:rsid w:val="009F23BD"/>
    <w:rsid w:val="009F4A87"/>
    <w:rsid w:val="009F4F88"/>
    <w:rsid w:val="009F58B7"/>
    <w:rsid w:val="009F6EC0"/>
    <w:rsid w:val="009F6F70"/>
    <w:rsid w:val="009F73CD"/>
    <w:rsid w:val="009F76F0"/>
    <w:rsid w:val="009F7A7C"/>
    <w:rsid w:val="009F7F8F"/>
    <w:rsid w:val="00A004CA"/>
    <w:rsid w:val="00A00D3B"/>
    <w:rsid w:val="00A013D7"/>
    <w:rsid w:val="00A01745"/>
    <w:rsid w:val="00A0492B"/>
    <w:rsid w:val="00A05612"/>
    <w:rsid w:val="00A05817"/>
    <w:rsid w:val="00A063A9"/>
    <w:rsid w:val="00A07485"/>
    <w:rsid w:val="00A10D81"/>
    <w:rsid w:val="00A1148B"/>
    <w:rsid w:val="00A11F66"/>
    <w:rsid w:val="00A12467"/>
    <w:rsid w:val="00A1276F"/>
    <w:rsid w:val="00A1287C"/>
    <w:rsid w:val="00A132C6"/>
    <w:rsid w:val="00A136F2"/>
    <w:rsid w:val="00A13825"/>
    <w:rsid w:val="00A13F6A"/>
    <w:rsid w:val="00A14248"/>
    <w:rsid w:val="00A15833"/>
    <w:rsid w:val="00A15D98"/>
    <w:rsid w:val="00A16E69"/>
    <w:rsid w:val="00A17B46"/>
    <w:rsid w:val="00A17CA1"/>
    <w:rsid w:val="00A206B2"/>
    <w:rsid w:val="00A20A77"/>
    <w:rsid w:val="00A213F4"/>
    <w:rsid w:val="00A21A14"/>
    <w:rsid w:val="00A22D7A"/>
    <w:rsid w:val="00A22F5D"/>
    <w:rsid w:val="00A23DB9"/>
    <w:rsid w:val="00A241F1"/>
    <w:rsid w:val="00A24B1E"/>
    <w:rsid w:val="00A25833"/>
    <w:rsid w:val="00A262AB"/>
    <w:rsid w:val="00A272DD"/>
    <w:rsid w:val="00A3011F"/>
    <w:rsid w:val="00A31822"/>
    <w:rsid w:val="00A318B0"/>
    <w:rsid w:val="00A31946"/>
    <w:rsid w:val="00A32842"/>
    <w:rsid w:val="00A343B5"/>
    <w:rsid w:val="00A347BF"/>
    <w:rsid w:val="00A349BB"/>
    <w:rsid w:val="00A350F4"/>
    <w:rsid w:val="00A36FB7"/>
    <w:rsid w:val="00A40AC7"/>
    <w:rsid w:val="00A41FBB"/>
    <w:rsid w:val="00A42483"/>
    <w:rsid w:val="00A42BEC"/>
    <w:rsid w:val="00A42D86"/>
    <w:rsid w:val="00A42E11"/>
    <w:rsid w:val="00A43BB1"/>
    <w:rsid w:val="00A45E56"/>
    <w:rsid w:val="00A46006"/>
    <w:rsid w:val="00A464AE"/>
    <w:rsid w:val="00A467AF"/>
    <w:rsid w:val="00A47588"/>
    <w:rsid w:val="00A500CB"/>
    <w:rsid w:val="00A5075E"/>
    <w:rsid w:val="00A508B8"/>
    <w:rsid w:val="00A509C2"/>
    <w:rsid w:val="00A51096"/>
    <w:rsid w:val="00A517BB"/>
    <w:rsid w:val="00A52747"/>
    <w:rsid w:val="00A52A42"/>
    <w:rsid w:val="00A52AE3"/>
    <w:rsid w:val="00A54583"/>
    <w:rsid w:val="00A54897"/>
    <w:rsid w:val="00A54989"/>
    <w:rsid w:val="00A54B64"/>
    <w:rsid w:val="00A54D2D"/>
    <w:rsid w:val="00A55834"/>
    <w:rsid w:val="00A55BAB"/>
    <w:rsid w:val="00A5649C"/>
    <w:rsid w:val="00A56A45"/>
    <w:rsid w:val="00A56FD1"/>
    <w:rsid w:val="00A57FE1"/>
    <w:rsid w:val="00A602E0"/>
    <w:rsid w:val="00A626A7"/>
    <w:rsid w:val="00A63114"/>
    <w:rsid w:val="00A63342"/>
    <w:rsid w:val="00A6345C"/>
    <w:rsid w:val="00A636BC"/>
    <w:rsid w:val="00A639F3"/>
    <w:rsid w:val="00A63D0B"/>
    <w:rsid w:val="00A63EBC"/>
    <w:rsid w:val="00A64103"/>
    <w:rsid w:val="00A64108"/>
    <w:rsid w:val="00A64347"/>
    <w:rsid w:val="00A65D7F"/>
    <w:rsid w:val="00A6661A"/>
    <w:rsid w:val="00A673CC"/>
    <w:rsid w:val="00A67BFF"/>
    <w:rsid w:val="00A7041A"/>
    <w:rsid w:val="00A71581"/>
    <w:rsid w:val="00A71650"/>
    <w:rsid w:val="00A72CBB"/>
    <w:rsid w:val="00A73DE0"/>
    <w:rsid w:val="00A76A41"/>
    <w:rsid w:val="00A77078"/>
    <w:rsid w:val="00A770B1"/>
    <w:rsid w:val="00A77BE7"/>
    <w:rsid w:val="00A8120E"/>
    <w:rsid w:val="00A815F4"/>
    <w:rsid w:val="00A8249B"/>
    <w:rsid w:val="00A8340D"/>
    <w:rsid w:val="00A83BD2"/>
    <w:rsid w:val="00A83F19"/>
    <w:rsid w:val="00A84A93"/>
    <w:rsid w:val="00A8569D"/>
    <w:rsid w:val="00A85BA4"/>
    <w:rsid w:val="00A85E83"/>
    <w:rsid w:val="00A900AD"/>
    <w:rsid w:val="00A92013"/>
    <w:rsid w:val="00A929A9"/>
    <w:rsid w:val="00A94A65"/>
    <w:rsid w:val="00A951DA"/>
    <w:rsid w:val="00A956A7"/>
    <w:rsid w:val="00A95B90"/>
    <w:rsid w:val="00A96107"/>
    <w:rsid w:val="00A96242"/>
    <w:rsid w:val="00A97449"/>
    <w:rsid w:val="00A97F0C"/>
    <w:rsid w:val="00A97FAF"/>
    <w:rsid w:val="00AA0639"/>
    <w:rsid w:val="00AA0961"/>
    <w:rsid w:val="00AA0A22"/>
    <w:rsid w:val="00AA16D3"/>
    <w:rsid w:val="00AA1762"/>
    <w:rsid w:val="00AA2427"/>
    <w:rsid w:val="00AA2AB1"/>
    <w:rsid w:val="00AA2DEE"/>
    <w:rsid w:val="00AA30A2"/>
    <w:rsid w:val="00AA365A"/>
    <w:rsid w:val="00AA397A"/>
    <w:rsid w:val="00AA3DCC"/>
    <w:rsid w:val="00AA3DFF"/>
    <w:rsid w:val="00AA5BE8"/>
    <w:rsid w:val="00AA6101"/>
    <w:rsid w:val="00AA7062"/>
    <w:rsid w:val="00AB1FB8"/>
    <w:rsid w:val="00AB205E"/>
    <w:rsid w:val="00AB20B6"/>
    <w:rsid w:val="00AB2CC8"/>
    <w:rsid w:val="00AB33F2"/>
    <w:rsid w:val="00AB4BE2"/>
    <w:rsid w:val="00AB4C9E"/>
    <w:rsid w:val="00AB4D20"/>
    <w:rsid w:val="00AB5C34"/>
    <w:rsid w:val="00AB658A"/>
    <w:rsid w:val="00AB68B6"/>
    <w:rsid w:val="00AB6BF9"/>
    <w:rsid w:val="00AB6CE3"/>
    <w:rsid w:val="00AB6F00"/>
    <w:rsid w:val="00AB766C"/>
    <w:rsid w:val="00AB7E72"/>
    <w:rsid w:val="00AC1AA1"/>
    <w:rsid w:val="00AC2895"/>
    <w:rsid w:val="00AC2F3D"/>
    <w:rsid w:val="00AC3930"/>
    <w:rsid w:val="00AC3B19"/>
    <w:rsid w:val="00AC4631"/>
    <w:rsid w:val="00AC4A49"/>
    <w:rsid w:val="00AC5474"/>
    <w:rsid w:val="00AC561C"/>
    <w:rsid w:val="00AC6067"/>
    <w:rsid w:val="00AC7F2A"/>
    <w:rsid w:val="00AD21A7"/>
    <w:rsid w:val="00AD4559"/>
    <w:rsid w:val="00AD667D"/>
    <w:rsid w:val="00AD6A07"/>
    <w:rsid w:val="00AD6C84"/>
    <w:rsid w:val="00AD6DE2"/>
    <w:rsid w:val="00AD74B6"/>
    <w:rsid w:val="00AE04A2"/>
    <w:rsid w:val="00AE09BD"/>
    <w:rsid w:val="00AE14DC"/>
    <w:rsid w:val="00AE1DD3"/>
    <w:rsid w:val="00AE23BE"/>
    <w:rsid w:val="00AE250D"/>
    <w:rsid w:val="00AE2CC9"/>
    <w:rsid w:val="00AE2F1C"/>
    <w:rsid w:val="00AE4F6B"/>
    <w:rsid w:val="00AE5F27"/>
    <w:rsid w:val="00AE7CB7"/>
    <w:rsid w:val="00AE7DA4"/>
    <w:rsid w:val="00AE7F73"/>
    <w:rsid w:val="00AF0E2C"/>
    <w:rsid w:val="00AF1014"/>
    <w:rsid w:val="00AF388E"/>
    <w:rsid w:val="00AF41CF"/>
    <w:rsid w:val="00AF4EFE"/>
    <w:rsid w:val="00AF702F"/>
    <w:rsid w:val="00AF7367"/>
    <w:rsid w:val="00AF739E"/>
    <w:rsid w:val="00B00B86"/>
    <w:rsid w:val="00B0158A"/>
    <w:rsid w:val="00B021B9"/>
    <w:rsid w:val="00B03226"/>
    <w:rsid w:val="00B03317"/>
    <w:rsid w:val="00B03A11"/>
    <w:rsid w:val="00B048A2"/>
    <w:rsid w:val="00B048AA"/>
    <w:rsid w:val="00B0566F"/>
    <w:rsid w:val="00B058CD"/>
    <w:rsid w:val="00B06045"/>
    <w:rsid w:val="00B06245"/>
    <w:rsid w:val="00B076D8"/>
    <w:rsid w:val="00B104F4"/>
    <w:rsid w:val="00B11F4A"/>
    <w:rsid w:val="00B13B34"/>
    <w:rsid w:val="00B1410B"/>
    <w:rsid w:val="00B14A5A"/>
    <w:rsid w:val="00B14C5E"/>
    <w:rsid w:val="00B153F2"/>
    <w:rsid w:val="00B16E2E"/>
    <w:rsid w:val="00B1712A"/>
    <w:rsid w:val="00B1742C"/>
    <w:rsid w:val="00B17DCF"/>
    <w:rsid w:val="00B17DDB"/>
    <w:rsid w:val="00B20606"/>
    <w:rsid w:val="00B21326"/>
    <w:rsid w:val="00B22291"/>
    <w:rsid w:val="00B22455"/>
    <w:rsid w:val="00B2298F"/>
    <w:rsid w:val="00B22B12"/>
    <w:rsid w:val="00B234E6"/>
    <w:rsid w:val="00B236B7"/>
    <w:rsid w:val="00B241CA"/>
    <w:rsid w:val="00B24DB9"/>
    <w:rsid w:val="00B24F61"/>
    <w:rsid w:val="00B25940"/>
    <w:rsid w:val="00B25B7C"/>
    <w:rsid w:val="00B27A52"/>
    <w:rsid w:val="00B3099D"/>
    <w:rsid w:val="00B3142C"/>
    <w:rsid w:val="00B32F31"/>
    <w:rsid w:val="00B330E6"/>
    <w:rsid w:val="00B334B4"/>
    <w:rsid w:val="00B340BF"/>
    <w:rsid w:val="00B347A1"/>
    <w:rsid w:val="00B3692E"/>
    <w:rsid w:val="00B37292"/>
    <w:rsid w:val="00B3750F"/>
    <w:rsid w:val="00B3764D"/>
    <w:rsid w:val="00B37DC5"/>
    <w:rsid w:val="00B404A9"/>
    <w:rsid w:val="00B40A8C"/>
    <w:rsid w:val="00B41021"/>
    <w:rsid w:val="00B42069"/>
    <w:rsid w:val="00B43262"/>
    <w:rsid w:val="00B432C4"/>
    <w:rsid w:val="00B4373F"/>
    <w:rsid w:val="00B43D67"/>
    <w:rsid w:val="00B444C2"/>
    <w:rsid w:val="00B44F65"/>
    <w:rsid w:val="00B453B6"/>
    <w:rsid w:val="00B4661E"/>
    <w:rsid w:val="00B500E0"/>
    <w:rsid w:val="00B51D81"/>
    <w:rsid w:val="00B5437A"/>
    <w:rsid w:val="00B54466"/>
    <w:rsid w:val="00B55CB8"/>
    <w:rsid w:val="00B56C79"/>
    <w:rsid w:val="00B56F75"/>
    <w:rsid w:val="00B575B6"/>
    <w:rsid w:val="00B60597"/>
    <w:rsid w:val="00B61D25"/>
    <w:rsid w:val="00B620D6"/>
    <w:rsid w:val="00B620DF"/>
    <w:rsid w:val="00B630AE"/>
    <w:rsid w:val="00B64355"/>
    <w:rsid w:val="00B6515C"/>
    <w:rsid w:val="00B6536B"/>
    <w:rsid w:val="00B65A84"/>
    <w:rsid w:val="00B65B01"/>
    <w:rsid w:val="00B65D6D"/>
    <w:rsid w:val="00B65DC5"/>
    <w:rsid w:val="00B65E23"/>
    <w:rsid w:val="00B666D5"/>
    <w:rsid w:val="00B71492"/>
    <w:rsid w:val="00B7182B"/>
    <w:rsid w:val="00B71FE4"/>
    <w:rsid w:val="00B73862"/>
    <w:rsid w:val="00B745FA"/>
    <w:rsid w:val="00B748F8"/>
    <w:rsid w:val="00B74BE0"/>
    <w:rsid w:val="00B74D13"/>
    <w:rsid w:val="00B755D8"/>
    <w:rsid w:val="00B75E6B"/>
    <w:rsid w:val="00B75F1F"/>
    <w:rsid w:val="00B765CD"/>
    <w:rsid w:val="00B7758A"/>
    <w:rsid w:val="00B77C45"/>
    <w:rsid w:val="00B8091F"/>
    <w:rsid w:val="00B813D9"/>
    <w:rsid w:val="00B814F1"/>
    <w:rsid w:val="00B81587"/>
    <w:rsid w:val="00B8179E"/>
    <w:rsid w:val="00B81BB6"/>
    <w:rsid w:val="00B8222C"/>
    <w:rsid w:val="00B82565"/>
    <w:rsid w:val="00B82D02"/>
    <w:rsid w:val="00B843DF"/>
    <w:rsid w:val="00B84E5A"/>
    <w:rsid w:val="00B84F34"/>
    <w:rsid w:val="00B85798"/>
    <w:rsid w:val="00B85B91"/>
    <w:rsid w:val="00B85D3B"/>
    <w:rsid w:val="00B85DF9"/>
    <w:rsid w:val="00B86689"/>
    <w:rsid w:val="00B91408"/>
    <w:rsid w:val="00B91930"/>
    <w:rsid w:val="00B92684"/>
    <w:rsid w:val="00B93675"/>
    <w:rsid w:val="00B93F67"/>
    <w:rsid w:val="00B94231"/>
    <w:rsid w:val="00B943CD"/>
    <w:rsid w:val="00B94588"/>
    <w:rsid w:val="00B94F40"/>
    <w:rsid w:val="00B95945"/>
    <w:rsid w:val="00B95DCA"/>
    <w:rsid w:val="00B973EE"/>
    <w:rsid w:val="00B97FF1"/>
    <w:rsid w:val="00BA02B2"/>
    <w:rsid w:val="00BA073D"/>
    <w:rsid w:val="00BA09AB"/>
    <w:rsid w:val="00BA1077"/>
    <w:rsid w:val="00BA2E44"/>
    <w:rsid w:val="00BA4258"/>
    <w:rsid w:val="00BA4719"/>
    <w:rsid w:val="00BA4ABE"/>
    <w:rsid w:val="00BA4AE7"/>
    <w:rsid w:val="00BA544F"/>
    <w:rsid w:val="00BA59E0"/>
    <w:rsid w:val="00BA5B05"/>
    <w:rsid w:val="00BA5EA0"/>
    <w:rsid w:val="00BA6319"/>
    <w:rsid w:val="00BA69A5"/>
    <w:rsid w:val="00BA7760"/>
    <w:rsid w:val="00BB030B"/>
    <w:rsid w:val="00BB13A7"/>
    <w:rsid w:val="00BB24C0"/>
    <w:rsid w:val="00BB3FB4"/>
    <w:rsid w:val="00BB5E4A"/>
    <w:rsid w:val="00BB6A1B"/>
    <w:rsid w:val="00BC0477"/>
    <w:rsid w:val="00BC08C1"/>
    <w:rsid w:val="00BC0D68"/>
    <w:rsid w:val="00BC1BEC"/>
    <w:rsid w:val="00BC21F4"/>
    <w:rsid w:val="00BC26FD"/>
    <w:rsid w:val="00BC2FFE"/>
    <w:rsid w:val="00BC31BD"/>
    <w:rsid w:val="00BC3499"/>
    <w:rsid w:val="00BC3D6C"/>
    <w:rsid w:val="00BC6022"/>
    <w:rsid w:val="00BC65DE"/>
    <w:rsid w:val="00BC666D"/>
    <w:rsid w:val="00BC678A"/>
    <w:rsid w:val="00BC6BDA"/>
    <w:rsid w:val="00BC7227"/>
    <w:rsid w:val="00BD0564"/>
    <w:rsid w:val="00BD0619"/>
    <w:rsid w:val="00BD0CCC"/>
    <w:rsid w:val="00BD22BC"/>
    <w:rsid w:val="00BD2917"/>
    <w:rsid w:val="00BD3C81"/>
    <w:rsid w:val="00BD3F40"/>
    <w:rsid w:val="00BD4308"/>
    <w:rsid w:val="00BD4C47"/>
    <w:rsid w:val="00BD68A2"/>
    <w:rsid w:val="00BE0D12"/>
    <w:rsid w:val="00BE15E5"/>
    <w:rsid w:val="00BE2BB9"/>
    <w:rsid w:val="00BE3605"/>
    <w:rsid w:val="00BE3E2F"/>
    <w:rsid w:val="00BE3E67"/>
    <w:rsid w:val="00BE4934"/>
    <w:rsid w:val="00BE550E"/>
    <w:rsid w:val="00BE7022"/>
    <w:rsid w:val="00BF09D0"/>
    <w:rsid w:val="00BF12F2"/>
    <w:rsid w:val="00BF23B1"/>
    <w:rsid w:val="00BF25BD"/>
    <w:rsid w:val="00BF2EE3"/>
    <w:rsid w:val="00BF344B"/>
    <w:rsid w:val="00BF3B42"/>
    <w:rsid w:val="00BF4347"/>
    <w:rsid w:val="00BF4ACC"/>
    <w:rsid w:val="00BF5C7F"/>
    <w:rsid w:val="00BF6482"/>
    <w:rsid w:val="00BF674D"/>
    <w:rsid w:val="00BF6E3F"/>
    <w:rsid w:val="00BF7484"/>
    <w:rsid w:val="00C00BB9"/>
    <w:rsid w:val="00C00ED5"/>
    <w:rsid w:val="00C01247"/>
    <w:rsid w:val="00C0268F"/>
    <w:rsid w:val="00C02759"/>
    <w:rsid w:val="00C03B7B"/>
    <w:rsid w:val="00C03E19"/>
    <w:rsid w:val="00C04CF5"/>
    <w:rsid w:val="00C055F1"/>
    <w:rsid w:val="00C059AA"/>
    <w:rsid w:val="00C05A96"/>
    <w:rsid w:val="00C07087"/>
    <w:rsid w:val="00C0790D"/>
    <w:rsid w:val="00C07BC8"/>
    <w:rsid w:val="00C103EE"/>
    <w:rsid w:val="00C10D3E"/>
    <w:rsid w:val="00C10EFC"/>
    <w:rsid w:val="00C10F89"/>
    <w:rsid w:val="00C1164C"/>
    <w:rsid w:val="00C12508"/>
    <w:rsid w:val="00C13181"/>
    <w:rsid w:val="00C13835"/>
    <w:rsid w:val="00C13AEF"/>
    <w:rsid w:val="00C14139"/>
    <w:rsid w:val="00C143A2"/>
    <w:rsid w:val="00C14C88"/>
    <w:rsid w:val="00C14EE1"/>
    <w:rsid w:val="00C15148"/>
    <w:rsid w:val="00C1582A"/>
    <w:rsid w:val="00C15A88"/>
    <w:rsid w:val="00C168BE"/>
    <w:rsid w:val="00C16EE0"/>
    <w:rsid w:val="00C17428"/>
    <w:rsid w:val="00C17683"/>
    <w:rsid w:val="00C20F0C"/>
    <w:rsid w:val="00C2168F"/>
    <w:rsid w:val="00C22F75"/>
    <w:rsid w:val="00C2313F"/>
    <w:rsid w:val="00C234FC"/>
    <w:rsid w:val="00C24243"/>
    <w:rsid w:val="00C249C5"/>
    <w:rsid w:val="00C24B84"/>
    <w:rsid w:val="00C255C9"/>
    <w:rsid w:val="00C25633"/>
    <w:rsid w:val="00C25749"/>
    <w:rsid w:val="00C26470"/>
    <w:rsid w:val="00C269F8"/>
    <w:rsid w:val="00C27CCC"/>
    <w:rsid w:val="00C30794"/>
    <w:rsid w:val="00C30A8B"/>
    <w:rsid w:val="00C32157"/>
    <w:rsid w:val="00C32D1D"/>
    <w:rsid w:val="00C32EF8"/>
    <w:rsid w:val="00C331C3"/>
    <w:rsid w:val="00C3402D"/>
    <w:rsid w:val="00C3443B"/>
    <w:rsid w:val="00C347B4"/>
    <w:rsid w:val="00C349AA"/>
    <w:rsid w:val="00C34F0D"/>
    <w:rsid w:val="00C35F83"/>
    <w:rsid w:val="00C3631B"/>
    <w:rsid w:val="00C36C65"/>
    <w:rsid w:val="00C37860"/>
    <w:rsid w:val="00C37FD9"/>
    <w:rsid w:val="00C4014C"/>
    <w:rsid w:val="00C40226"/>
    <w:rsid w:val="00C40A47"/>
    <w:rsid w:val="00C41195"/>
    <w:rsid w:val="00C41466"/>
    <w:rsid w:val="00C421BC"/>
    <w:rsid w:val="00C42473"/>
    <w:rsid w:val="00C42CCF"/>
    <w:rsid w:val="00C4308D"/>
    <w:rsid w:val="00C439A2"/>
    <w:rsid w:val="00C44220"/>
    <w:rsid w:val="00C448B2"/>
    <w:rsid w:val="00C44FFA"/>
    <w:rsid w:val="00C45BAA"/>
    <w:rsid w:val="00C46346"/>
    <w:rsid w:val="00C50ACC"/>
    <w:rsid w:val="00C52F7B"/>
    <w:rsid w:val="00C53440"/>
    <w:rsid w:val="00C53FFA"/>
    <w:rsid w:val="00C54EF5"/>
    <w:rsid w:val="00C56452"/>
    <w:rsid w:val="00C568BD"/>
    <w:rsid w:val="00C576D1"/>
    <w:rsid w:val="00C577BF"/>
    <w:rsid w:val="00C578EF"/>
    <w:rsid w:val="00C57F5F"/>
    <w:rsid w:val="00C6116C"/>
    <w:rsid w:val="00C6348B"/>
    <w:rsid w:val="00C64F1F"/>
    <w:rsid w:val="00C65040"/>
    <w:rsid w:val="00C66A64"/>
    <w:rsid w:val="00C6777C"/>
    <w:rsid w:val="00C67B7C"/>
    <w:rsid w:val="00C70596"/>
    <w:rsid w:val="00C70C16"/>
    <w:rsid w:val="00C70ED2"/>
    <w:rsid w:val="00C71A8F"/>
    <w:rsid w:val="00C71B6B"/>
    <w:rsid w:val="00C71ECC"/>
    <w:rsid w:val="00C72979"/>
    <w:rsid w:val="00C72F35"/>
    <w:rsid w:val="00C74297"/>
    <w:rsid w:val="00C7450C"/>
    <w:rsid w:val="00C74E44"/>
    <w:rsid w:val="00C75062"/>
    <w:rsid w:val="00C75478"/>
    <w:rsid w:val="00C7633C"/>
    <w:rsid w:val="00C76CDB"/>
    <w:rsid w:val="00C77001"/>
    <w:rsid w:val="00C77911"/>
    <w:rsid w:val="00C77CA8"/>
    <w:rsid w:val="00C80047"/>
    <w:rsid w:val="00C8045C"/>
    <w:rsid w:val="00C80BA5"/>
    <w:rsid w:val="00C80BF8"/>
    <w:rsid w:val="00C82CBE"/>
    <w:rsid w:val="00C82DD5"/>
    <w:rsid w:val="00C835E0"/>
    <w:rsid w:val="00C83F89"/>
    <w:rsid w:val="00C8434E"/>
    <w:rsid w:val="00C8545A"/>
    <w:rsid w:val="00C8567E"/>
    <w:rsid w:val="00C87131"/>
    <w:rsid w:val="00C87160"/>
    <w:rsid w:val="00C872F4"/>
    <w:rsid w:val="00C87AFB"/>
    <w:rsid w:val="00C9138C"/>
    <w:rsid w:val="00C941D3"/>
    <w:rsid w:val="00C9430E"/>
    <w:rsid w:val="00C949B2"/>
    <w:rsid w:val="00C958B9"/>
    <w:rsid w:val="00C959CB"/>
    <w:rsid w:val="00C95F96"/>
    <w:rsid w:val="00C9657D"/>
    <w:rsid w:val="00C96C0D"/>
    <w:rsid w:val="00C97354"/>
    <w:rsid w:val="00C979C2"/>
    <w:rsid w:val="00C97BCB"/>
    <w:rsid w:val="00CA2444"/>
    <w:rsid w:val="00CA26E8"/>
    <w:rsid w:val="00CA2B13"/>
    <w:rsid w:val="00CA2E55"/>
    <w:rsid w:val="00CA4420"/>
    <w:rsid w:val="00CA4C8D"/>
    <w:rsid w:val="00CA5FC9"/>
    <w:rsid w:val="00CA6CA4"/>
    <w:rsid w:val="00CA73E1"/>
    <w:rsid w:val="00CB0D3F"/>
    <w:rsid w:val="00CB24AD"/>
    <w:rsid w:val="00CB4493"/>
    <w:rsid w:val="00CB4A04"/>
    <w:rsid w:val="00CB53FA"/>
    <w:rsid w:val="00CB58AB"/>
    <w:rsid w:val="00CB58E5"/>
    <w:rsid w:val="00CB593C"/>
    <w:rsid w:val="00CB5A93"/>
    <w:rsid w:val="00CB5E68"/>
    <w:rsid w:val="00CB60DA"/>
    <w:rsid w:val="00CB6107"/>
    <w:rsid w:val="00CB69F2"/>
    <w:rsid w:val="00CB6A2D"/>
    <w:rsid w:val="00CB7409"/>
    <w:rsid w:val="00CB792C"/>
    <w:rsid w:val="00CC0868"/>
    <w:rsid w:val="00CC088F"/>
    <w:rsid w:val="00CC0908"/>
    <w:rsid w:val="00CC12B0"/>
    <w:rsid w:val="00CC12C7"/>
    <w:rsid w:val="00CC19F6"/>
    <w:rsid w:val="00CC1FC1"/>
    <w:rsid w:val="00CC223A"/>
    <w:rsid w:val="00CC25D2"/>
    <w:rsid w:val="00CC2EA6"/>
    <w:rsid w:val="00CC4483"/>
    <w:rsid w:val="00CC4B7B"/>
    <w:rsid w:val="00CC4C8A"/>
    <w:rsid w:val="00CC4F0E"/>
    <w:rsid w:val="00CC5E28"/>
    <w:rsid w:val="00CC6AB1"/>
    <w:rsid w:val="00CC72EB"/>
    <w:rsid w:val="00CC7413"/>
    <w:rsid w:val="00CC767A"/>
    <w:rsid w:val="00CD036B"/>
    <w:rsid w:val="00CD0C15"/>
    <w:rsid w:val="00CD21A2"/>
    <w:rsid w:val="00CD2348"/>
    <w:rsid w:val="00CD23C0"/>
    <w:rsid w:val="00CD2924"/>
    <w:rsid w:val="00CD2AD0"/>
    <w:rsid w:val="00CD43F9"/>
    <w:rsid w:val="00CD5B67"/>
    <w:rsid w:val="00CD5D2E"/>
    <w:rsid w:val="00CD6E73"/>
    <w:rsid w:val="00CD74CD"/>
    <w:rsid w:val="00CE3472"/>
    <w:rsid w:val="00CE3E65"/>
    <w:rsid w:val="00CE41C8"/>
    <w:rsid w:val="00CE4ACF"/>
    <w:rsid w:val="00CE596D"/>
    <w:rsid w:val="00CE5A61"/>
    <w:rsid w:val="00CE5CA3"/>
    <w:rsid w:val="00CE5D27"/>
    <w:rsid w:val="00CE60DE"/>
    <w:rsid w:val="00CF05CC"/>
    <w:rsid w:val="00CF2B10"/>
    <w:rsid w:val="00CF4ECD"/>
    <w:rsid w:val="00CF5275"/>
    <w:rsid w:val="00CF569C"/>
    <w:rsid w:val="00D00DDB"/>
    <w:rsid w:val="00D04B58"/>
    <w:rsid w:val="00D04FDC"/>
    <w:rsid w:val="00D0563A"/>
    <w:rsid w:val="00D06067"/>
    <w:rsid w:val="00D06B18"/>
    <w:rsid w:val="00D07469"/>
    <w:rsid w:val="00D07747"/>
    <w:rsid w:val="00D07964"/>
    <w:rsid w:val="00D10213"/>
    <w:rsid w:val="00D110EC"/>
    <w:rsid w:val="00D145C7"/>
    <w:rsid w:val="00D146EC"/>
    <w:rsid w:val="00D154C5"/>
    <w:rsid w:val="00D159E7"/>
    <w:rsid w:val="00D164E5"/>
    <w:rsid w:val="00D16AE5"/>
    <w:rsid w:val="00D17302"/>
    <w:rsid w:val="00D17A24"/>
    <w:rsid w:val="00D20F28"/>
    <w:rsid w:val="00D212C0"/>
    <w:rsid w:val="00D21693"/>
    <w:rsid w:val="00D22E58"/>
    <w:rsid w:val="00D24282"/>
    <w:rsid w:val="00D27F8D"/>
    <w:rsid w:val="00D307B5"/>
    <w:rsid w:val="00D30AC4"/>
    <w:rsid w:val="00D314D7"/>
    <w:rsid w:val="00D31B74"/>
    <w:rsid w:val="00D332BA"/>
    <w:rsid w:val="00D33375"/>
    <w:rsid w:val="00D3415B"/>
    <w:rsid w:val="00D34206"/>
    <w:rsid w:val="00D343B1"/>
    <w:rsid w:val="00D34413"/>
    <w:rsid w:val="00D36CD1"/>
    <w:rsid w:val="00D37352"/>
    <w:rsid w:val="00D4023B"/>
    <w:rsid w:val="00D40479"/>
    <w:rsid w:val="00D404B4"/>
    <w:rsid w:val="00D40E61"/>
    <w:rsid w:val="00D42E98"/>
    <w:rsid w:val="00D4324E"/>
    <w:rsid w:val="00D43D16"/>
    <w:rsid w:val="00D44361"/>
    <w:rsid w:val="00D44450"/>
    <w:rsid w:val="00D44719"/>
    <w:rsid w:val="00D451C8"/>
    <w:rsid w:val="00D4528C"/>
    <w:rsid w:val="00D4597C"/>
    <w:rsid w:val="00D46329"/>
    <w:rsid w:val="00D46FEB"/>
    <w:rsid w:val="00D47DC2"/>
    <w:rsid w:val="00D47E2F"/>
    <w:rsid w:val="00D47FC3"/>
    <w:rsid w:val="00D50116"/>
    <w:rsid w:val="00D507E1"/>
    <w:rsid w:val="00D513D4"/>
    <w:rsid w:val="00D519E5"/>
    <w:rsid w:val="00D51FD4"/>
    <w:rsid w:val="00D521EF"/>
    <w:rsid w:val="00D530F2"/>
    <w:rsid w:val="00D53D16"/>
    <w:rsid w:val="00D53F2D"/>
    <w:rsid w:val="00D543AB"/>
    <w:rsid w:val="00D5598E"/>
    <w:rsid w:val="00D55F6A"/>
    <w:rsid w:val="00D5613A"/>
    <w:rsid w:val="00D57DA1"/>
    <w:rsid w:val="00D61AA4"/>
    <w:rsid w:val="00D61CD9"/>
    <w:rsid w:val="00D61D9E"/>
    <w:rsid w:val="00D62D54"/>
    <w:rsid w:val="00D62F72"/>
    <w:rsid w:val="00D63143"/>
    <w:rsid w:val="00D63A23"/>
    <w:rsid w:val="00D64256"/>
    <w:rsid w:val="00D647D8"/>
    <w:rsid w:val="00D65CDD"/>
    <w:rsid w:val="00D664C1"/>
    <w:rsid w:val="00D67093"/>
    <w:rsid w:val="00D6746B"/>
    <w:rsid w:val="00D67DE8"/>
    <w:rsid w:val="00D67FE4"/>
    <w:rsid w:val="00D7070C"/>
    <w:rsid w:val="00D74741"/>
    <w:rsid w:val="00D74EDF"/>
    <w:rsid w:val="00D752BA"/>
    <w:rsid w:val="00D75877"/>
    <w:rsid w:val="00D758DE"/>
    <w:rsid w:val="00D76388"/>
    <w:rsid w:val="00D7657C"/>
    <w:rsid w:val="00D7678D"/>
    <w:rsid w:val="00D7690E"/>
    <w:rsid w:val="00D76C4B"/>
    <w:rsid w:val="00D77596"/>
    <w:rsid w:val="00D77964"/>
    <w:rsid w:val="00D77D8D"/>
    <w:rsid w:val="00D81264"/>
    <w:rsid w:val="00D81BDD"/>
    <w:rsid w:val="00D82CBC"/>
    <w:rsid w:val="00D841F1"/>
    <w:rsid w:val="00D8480A"/>
    <w:rsid w:val="00D84F02"/>
    <w:rsid w:val="00D8502D"/>
    <w:rsid w:val="00D868B3"/>
    <w:rsid w:val="00D86CC9"/>
    <w:rsid w:val="00D86D16"/>
    <w:rsid w:val="00D8700D"/>
    <w:rsid w:val="00D87135"/>
    <w:rsid w:val="00D91262"/>
    <w:rsid w:val="00D91B57"/>
    <w:rsid w:val="00D91DD9"/>
    <w:rsid w:val="00D91DDC"/>
    <w:rsid w:val="00D92269"/>
    <w:rsid w:val="00D92752"/>
    <w:rsid w:val="00D936E5"/>
    <w:rsid w:val="00D947AA"/>
    <w:rsid w:val="00D94AB6"/>
    <w:rsid w:val="00D951EE"/>
    <w:rsid w:val="00D956AC"/>
    <w:rsid w:val="00D95BB9"/>
    <w:rsid w:val="00D96EFB"/>
    <w:rsid w:val="00D97B50"/>
    <w:rsid w:val="00D97C64"/>
    <w:rsid w:val="00D97EF2"/>
    <w:rsid w:val="00DA021C"/>
    <w:rsid w:val="00DA0939"/>
    <w:rsid w:val="00DA0D12"/>
    <w:rsid w:val="00DA1B27"/>
    <w:rsid w:val="00DA24E2"/>
    <w:rsid w:val="00DA3352"/>
    <w:rsid w:val="00DA3D96"/>
    <w:rsid w:val="00DA3F21"/>
    <w:rsid w:val="00DA55A6"/>
    <w:rsid w:val="00DA686C"/>
    <w:rsid w:val="00DA6FF0"/>
    <w:rsid w:val="00DA77BA"/>
    <w:rsid w:val="00DB0B37"/>
    <w:rsid w:val="00DB1132"/>
    <w:rsid w:val="00DB1C0B"/>
    <w:rsid w:val="00DB1EE6"/>
    <w:rsid w:val="00DB24D8"/>
    <w:rsid w:val="00DB4794"/>
    <w:rsid w:val="00DB5B74"/>
    <w:rsid w:val="00DB5E30"/>
    <w:rsid w:val="00DB6B77"/>
    <w:rsid w:val="00DC12DB"/>
    <w:rsid w:val="00DC183E"/>
    <w:rsid w:val="00DC294D"/>
    <w:rsid w:val="00DC316B"/>
    <w:rsid w:val="00DC3931"/>
    <w:rsid w:val="00DC4699"/>
    <w:rsid w:val="00DC5C36"/>
    <w:rsid w:val="00DC6141"/>
    <w:rsid w:val="00DC6359"/>
    <w:rsid w:val="00DC74CF"/>
    <w:rsid w:val="00DC78F9"/>
    <w:rsid w:val="00DD0962"/>
    <w:rsid w:val="00DD24EC"/>
    <w:rsid w:val="00DD2964"/>
    <w:rsid w:val="00DD50C1"/>
    <w:rsid w:val="00DD5C3E"/>
    <w:rsid w:val="00DD5D9D"/>
    <w:rsid w:val="00DD5DFA"/>
    <w:rsid w:val="00DD685C"/>
    <w:rsid w:val="00DD7307"/>
    <w:rsid w:val="00DD79B7"/>
    <w:rsid w:val="00DD7DA4"/>
    <w:rsid w:val="00DE28EC"/>
    <w:rsid w:val="00DE31B4"/>
    <w:rsid w:val="00DE4BD8"/>
    <w:rsid w:val="00DE5730"/>
    <w:rsid w:val="00DE6B97"/>
    <w:rsid w:val="00DE6C4E"/>
    <w:rsid w:val="00DE6D98"/>
    <w:rsid w:val="00DE6DEC"/>
    <w:rsid w:val="00DE7121"/>
    <w:rsid w:val="00DE7835"/>
    <w:rsid w:val="00DE7CF1"/>
    <w:rsid w:val="00DF02A7"/>
    <w:rsid w:val="00DF0643"/>
    <w:rsid w:val="00DF09F0"/>
    <w:rsid w:val="00DF133B"/>
    <w:rsid w:val="00DF2926"/>
    <w:rsid w:val="00DF34D0"/>
    <w:rsid w:val="00DF3EDD"/>
    <w:rsid w:val="00DF3EDE"/>
    <w:rsid w:val="00DF45A5"/>
    <w:rsid w:val="00DF4B0D"/>
    <w:rsid w:val="00DF4B5B"/>
    <w:rsid w:val="00DF5CB2"/>
    <w:rsid w:val="00DF6664"/>
    <w:rsid w:val="00DF6A24"/>
    <w:rsid w:val="00DF7433"/>
    <w:rsid w:val="00E013B3"/>
    <w:rsid w:val="00E01494"/>
    <w:rsid w:val="00E0238A"/>
    <w:rsid w:val="00E031FF"/>
    <w:rsid w:val="00E03242"/>
    <w:rsid w:val="00E03D71"/>
    <w:rsid w:val="00E03F2C"/>
    <w:rsid w:val="00E040E7"/>
    <w:rsid w:val="00E05C38"/>
    <w:rsid w:val="00E06F60"/>
    <w:rsid w:val="00E07EB3"/>
    <w:rsid w:val="00E11AD0"/>
    <w:rsid w:val="00E12A87"/>
    <w:rsid w:val="00E12FA8"/>
    <w:rsid w:val="00E13C6E"/>
    <w:rsid w:val="00E13DFB"/>
    <w:rsid w:val="00E14BFE"/>
    <w:rsid w:val="00E15DD7"/>
    <w:rsid w:val="00E163EA"/>
    <w:rsid w:val="00E16670"/>
    <w:rsid w:val="00E16B78"/>
    <w:rsid w:val="00E16FBA"/>
    <w:rsid w:val="00E17149"/>
    <w:rsid w:val="00E172DB"/>
    <w:rsid w:val="00E17B8D"/>
    <w:rsid w:val="00E20219"/>
    <w:rsid w:val="00E20AD5"/>
    <w:rsid w:val="00E20E58"/>
    <w:rsid w:val="00E21483"/>
    <w:rsid w:val="00E2161A"/>
    <w:rsid w:val="00E23533"/>
    <w:rsid w:val="00E24925"/>
    <w:rsid w:val="00E24DFB"/>
    <w:rsid w:val="00E257C1"/>
    <w:rsid w:val="00E2687F"/>
    <w:rsid w:val="00E3121D"/>
    <w:rsid w:val="00E312BD"/>
    <w:rsid w:val="00E31CEA"/>
    <w:rsid w:val="00E32AC9"/>
    <w:rsid w:val="00E32F30"/>
    <w:rsid w:val="00E32FC8"/>
    <w:rsid w:val="00E34234"/>
    <w:rsid w:val="00E36ED2"/>
    <w:rsid w:val="00E372D9"/>
    <w:rsid w:val="00E376F6"/>
    <w:rsid w:val="00E4038C"/>
    <w:rsid w:val="00E4093F"/>
    <w:rsid w:val="00E40A37"/>
    <w:rsid w:val="00E41022"/>
    <w:rsid w:val="00E41FBE"/>
    <w:rsid w:val="00E42302"/>
    <w:rsid w:val="00E42503"/>
    <w:rsid w:val="00E42657"/>
    <w:rsid w:val="00E433EF"/>
    <w:rsid w:val="00E4365E"/>
    <w:rsid w:val="00E444B5"/>
    <w:rsid w:val="00E44D62"/>
    <w:rsid w:val="00E45134"/>
    <w:rsid w:val="00E454D6"/>
    <w:rsid w:val="00E459AD"/>
    <w:rsid w:val="00E45F56"/>
    <w:rsid w:val="00E46F07"/>
    <w:rsid w:val="00E5077F"/>
    <w:rsid w:val="00E50F28"/>
    <w:rsid w:val="00E5104E"/>
    <w:rsid w:val="00E51AA7"/>
    <w:rsid w:val="00E536EF"/>
    <w:rsid w:val="00E53999"/>
    <w:rsid w:val="00E5420B"/>
    <w:rsid w:val="00E544E7"/>
    <w:rsid w:val="00E55684"/>
    <w:rsid w:val="00E556A0"/>
    <w:rsid w:val="00E55888"/>
    <w:rsid w:val="00E5610F"/>
    <w:rsid w:val="00E564D8"/>
    <w:rsid w:val="00E565D3"/>
    <w:rsid w:val="00E56B75"/>
    <w:rsid w:val="00E56CE6"/>
    <w:rsid w:val="00E6067D"/>
    <w:rsid w:val="00E60808"/>
    <w:rsid w:val="00E610BA"/>
    <w:rsid w:val="00E612D8"/>
    <w:rsid w:val="00E614D8"/>
    <w:rsid w:val="00E61C1C"/>
    <w:rsid w:val="00E61D8B"/>
    <w:rsid w:val="00E61DE7"/>
    <w:rsid w:val="00E62B20"/>
    <w:rsid w:val="00E62BC5"/>
    <w:rsid w:val="00E6359C"/>
    <w:rsid w:val="00E642DC"/>
    <w:rsid w:val="00E65158"/>
    <w:rsid w:val="00E661D4"/>
    <w:rsid w:val="00E66729"/>
    <w:rsid w:val="00E66920"/>
    <w:rsid w:val="00E66930"/>
    <w:rsid w:val="00E66C51"/>
    <w:rsid w:val="00E706F7"/>
    <w:rsid w:val="00E719F9"/>
    <w:rsid w:val="00E71C92"/>
    <w:rsid w:val="00E722BD"/>
    <w:rsid w:val="00E72BBD"/>
    <w:rsid w:val="00E731A9"/>
    <w:rsid w:val="00E749B1"/>
    <w:rsid w:val="00E7513C"/>
    <w:rsid w:val="00E76541"/>
    <w:rsid w:val="00E76B7D"/>
    <w:rsid w:val="00E76FE4"/>
    <w:rsid w:val="00E77761"/>
    <w:rsid w:val="00E77C43"/>
    <w:rsid w:val="00E81144"/>
    <w:rsid w:val="00E81B78"/>
    <w:rsid w:val="00E8306A"/>
    <w:rsid w:val="00E83F63"/>
    <w:rsid w:val="00E859EA"/>
    <w:rsid w:val="00E85DDC"/>
    <w:rsid w:val="00E87365"/>
    <w:rsid w:val="00E90420"/>
    <w:rsid w:val="00E907EA"/>
    <w:rsid w:val="00E90A03"/>
    <w:rsid w:val="00E91E88"/>
    <w:rsid w:val="00E927C1"/>
    <w:rsid w:val="00E92839"/>
    <w:rsid w:val="00E92C92"/>
    <w:rsid w:val="00E949A0"/>
    <w:rsid w:val="00E95BA6"/>
    <w:rsid w:val="00E96009"/>
    <w:rsid w:val="00E96297"/>
    <w:rsid w:val="00E9666D"/>
    <w:rsid w:val="00E967C3"/>
    <w:rsid w:val="00E96A1B"/>
    <w:rsid w:val="00E96E23"/>
    <w:rsid w:val="00E979A3"/>
    <w:rsid w:val="00E97D6D"/>
    <w:rsid w:val="00EA0570"/>
    <w:rsid w:val="00EA1710"/>
    <w:rsid w:val="00EA1DB3"/>
    <w:rsid w:val="00EA1F9F"/>
    <w:rsid w:val="00EA31F7"/>
    <w:rsid w:val="00EA3604"/>
    <w:rsid w:val="00EA447C"/>
    <w:rsid w:val="00EA4F32"/>
    <w:rsid w:val="00EA512B"/>
    <w:rsid w:val="00EA554D"/>
    <w:rsid w:val="00EA5A33"/>
    <w:rsid w:val="00EA5B86"/>
    <w:rsid w:val="00EA73A5"/>
    <w:rsid w:val="00EA7762"/>
    <w:rsid w:val="00EA791E"/>
    <w:rsid w:val="00EA7B61"/>
    <w:rsid w:val="00EA7E29"/>
    <w:rsid w:val="00EA7F60"/>
    <w:rsid w:val="00EB01BB"/>
    <w:rsid w:val="00EB0353"/>
    <w:rsid w:val="00EB0830"/>
    <w:rsid w:val="00EB0CA3"/>
    <w:rsid w:val="00EB185D"/>
    <w:rsid w:val="00EB1E71"/>
    <w:rsid w:val="00EB232C"/>
    <w:rsid w:val="00EB2AEF"/>
    <w:rsid w:val="00EB359D"/>
    <w:rsid w:val="00EB39FD"/>
    <w:rsid w:val="00EB3F8D"/>
    <w:rsid w:val="00EB4AA4"/>
    <w:rsid w:val="00EB6235"/>
    <w:rsid w:val="00EB624D"/>
    <w:rsid w:val="00EB6BE4"/>
    <w:rsid w:val="00EB6FE7"/>
    <w:rsid w:val="00EB74FB"/>
    <w:rsid w:val="00EB7776"/>
    <w:rsid w:val="00EB7B18"/>
    <w:rsid w:val="00EC084F"/>
    <w:rsid w:val="00EC11A1"/>
    <w:rsid w:val="00EC286A"/>
    <w:rsid w:val="00EC2E64"/>
    <w:rsid w:val="00EC362B"/>
    <w:rsid w:val="00EC3DCB"/>
    <w:rsid w:val="00EC41E1"/>
    <w:rsid w:val="00EC5CFE"/>
    <w:rsid w:val="00EC5E8D"/>
    <w:rsid w:val="00EC6506"/>
    <w:rsid w:val="00EC663A"/>
    <w:rsid w:val="00EC7734"/>
    <w:rsid w:val="00EC7943"/>
    <w:rsid w:val="00EC7A8C"/>
    <w:rsid w:val="00ED0E1D"/>
    <w:rsid w:val="00ED1854"/>
    <w:rsid w:val="00ED24EF"/>
    <w:rsid w:val="00ED2D59"/>
    <w:rsid w:val="00ED2E98"/>
    <w:rsid w:val="00ED4F80"/>
    <w:rsid w:val="00ED6394"/>
    <w:rsid w:val="00ED69D7"/>
    <w:rsid w:val="00ED6F5D"/>
    <w:rsid w:val="00EE0C1F"/>
    <w:rsid w:val="00EE1539"/>
    <w:rsid w:val="00EE2010"/>
    <w:rsid w:val="00EE22C9"/>
    <w:rsid w:val="00EE2C02"/>
    <w:rsid w:val="00EE315D"/>
    <w:rsid w:val="00EE381D"/>
    <w:rsid w:val="00EE3B94"/>
    <w:rsid w:val="00EE4083"/>
    <w:rsid w:val="00EE4A21"/>
    <w:rsid w:val="00EE6455"/>
    <w:rsid w:val="00EE67F3"/>
    <w:rsid w:val="00EE797A"/>
    <w:rsid w:val="00EE7A05"/>
    <w:rsid w:val="00EF072E"/>
    <w:rsid w:val="00EF0BD2"/>
    <w:rsid w:val="00EF104F"/>
    <w:rsid w:val="00EF10C3"/>
    <w:rsid w:val="00EF1150"/>
    <w:rsid w:val="00EF119B"/>
    <w:rsid w:val="00EF121D"/>
    <w:rsid w:val="00EF14AB"/>
    <w:rsid w:val="00EF2483"/>
    <w:rsid w:val="00EF2A47"/>
    <w:rsid w:val="00EF4518"/>
    <w:rsid w:val="00EF53E3"/>
    <w:rsid w:val="00EF5D4F"/>
    <w:rsid w:val="00EF6480"/>
    <w:rsid w:val="00EF6C48"/>
    <w:rsid w:val="00EF7663"/>
    <w:rsid w:val="00F012BE"/>
    <w:rsid w:val="00F018A4"/>
    <w:rsid w:val="00F02F26"/>
    <w:rsid w:val="00F03598"/>
    <w:rsid w:val="00F04355"/>
    <w:rsid w:val="00F04CC4"/>
    <w:rsid w:val="00F05D1C"/>
    <w:rsid w:val="00F06693"/>
    <w:rsid w:val="00F101DC"/>
    <w:rsid w:val="00F107F4"/>
    <w:rsid w:val="00F10F83"/>
    <w:rsid w:val="00F11015"/>
    <w:rsid w:val="00F11E1B"/>
    <w:rsid w:val="00F12721"/>
    <w:rsid w:val="00F12CD4"/>
    <w:rsid w:val="00F13A0A"/>
    <w:rsid w:val="00F13FA1"/>
    <w:rsid w:val="00F142A2"/>
    <w:rsid w:val="00F16B97"/>
    <w:rsid w:val="00F16C9C"/>
    <w:rsid w:val="00F1751B"/>
    <w:rsid w:val="00F175AF"/>
    <w:rsid w:val="00F203DB"/>
    <w:rsid w:val="00F20513"/>
    <w:rsid w:val="00F20772"/>
    <w:rsid w:val="00F20D0E"/>
    <w:rsid w:val="00F2285F"/>
    <w:rsid w:val="00F23D99"/>
    <w:rsid w:val="00F24199"/>
    <w:rsid w:val="00F249F6"/>
    <w:rsid w:val="00F2520A"/>
    <w:rsid w:val="00F262C4"/>
    <w:rsid w:val="00F269B6"/>
    <w:rsid w:val="00F26D87"/>
    <w:rsid w:val="00F3047E"/>
    <w:rsid w:val="00F3056F"/>
    <w:rsid w:val="00F32427"/>
    <w:rsid w:val="00F3325A"/>
    <w:rsid w:val="00F34691"/>
    <w:rsid w:val="00F34801"/>
    <w:rsid w:val="00F34D7C"/>
    <w:rsid w:val="00F35C40"/>
    <w:rsid w:val="00F35FA9"/>
    <w:rsid w:val="00F360E9"/>
    <w:rsid w:val="00F375E3"/>
    <w:rsid w:val="00F37846"/>
    <w:rsid w:val="00F4052B"/>
    <w:rsid w:val="00F405CF"/>
    <w:rsid w:val="00F41400"/>
    <w:rsid w:val="00F414B0"/>
    <w:rsid w:val="00F41633"/>
    <w:rsid w:val="00F41D7D"/>
    <w:rsid w:val="00F41EE9"/>
    <w:rsid w:val="00F420E9"/>
    <w:rsid w:val="00F42D23"/>
    <w:rsid w:val="00F430D7"/>
    <w:rsid w:val="00F43A50"/>
    <w:rsid w:val="00F43BF5"/>
    <w:rsid w:val="00F44D79"/>
    <w:rsid w:val="00F460FD"/>
    <w:rsid w:val="00F461FC"/>
    <w:rsid w:val="00F4682F"/>
    <w:rsid w:val="00F46BB2"/>
    <w:rsid w:val="00F46BD3"/>
    <w:rsid w:val="00F47016"/>
    <w:rsid w:val="00F47509"/>
    <w:rsid w:val="00F50DBE"/>
    <w:rsid w:val="00F516BD"/>
    <w:rsid w:val="00F51BBB"/>
    <w:rsid w:val="00F51CEB"/>
    <w:rsid w:val="00F52A85"/>
    <w:rsid w:val="00F52D83"/>
    <w:rsid w:val="00F52E54"/>
    <w:rsid w:val="00F52E8F"/>
    <w:rsid w:val="00F534C6"/>
    <w:rsid w:val="00F535C9"/>
    <w:rsid w:val="00F5392F"/>
    <w:rsid w:val="00F53B0C"/>
    <w:rsid w:val="00F5416A"/>
    <w:rsid w:val="00F54599"/>
    <w:rsid w:val="00F55018"/>
    <w:rsid w:val="00F568C5"/>
    <w:rsid w:val="00F56F51"/>
    <w:rsid w:val="00F576C2"/>
    <w:rsid w:val="00F57C33"/>
    <w:rsid w:val="00F60771"/>
    <w:rsid w:val="00F60B7E"/>
    <w:rsid w:val="00F61A51"/>
    <w:rsid w:val="00F62EB9"/>
    <w:rsid w:val="00F636F5"/>
    <w:rsid w:val="00F63B55"/>
    <w:rsid w:val="00F63C9E"/>
    <w:rsid w:val="00F63ECA"/>
    <w:rsid w:val="00F642DA"/>
    <w:rsid w:val="00F645EF"/>
    <w:rsid w:val="00F6473E"/>
    <w:rsid w:val="00F65082"/>
    <w:rsid w:val="00F654C5"/>
    <w:rsid w:val="00F659B0"/>
    <w:rsid w:val="00F660FA"/>
    <w:rsid w:val="00F663B9"/>
    <w:rsid w:val="00F664C3"/>
    <w:rsid w:val="00F66D46"/>
    <w:rsid w:val="00F67332"/>
    <w:rsid w:val="00F67DE2"/>
    <w:rsid w:val="00F701B7"/>
    <w:rsid w:val="00F7048D"/>
    <w:rsid w:val="00F70766"/>
    <w:rsid w:val="00F71283"/>
    <w:rsid w:val="00F7194F"/>
    <w:rsid w:val="00F726BC"/>
    <w:rsid w:val="00F73EDE"/>
    <w:rsid w:val="00F75AF9"/>
    <w:rsid w:val="00F75B29"/>
    <w:rsid w:val="00F76D36"/>
    <w:rsid w:val="00F76E9F"/>
    <w:rsid w:val="00F76EC2"/>
    <w:rsid w:val="00F8211B"/>
    <w:rsid w:val="00F838CC"/>
    <w:rsid w:val="00F85180"/>
    <w:rsid w:val="00F855A6"/>
    <w:rsid w:val="00F8584A"/>
    <w:rsid w:val="00F85FA9"/>
    <w:rsid w:val="00F860B0"/>
    <w:rsid w:val="00F86171"/>
    <w:rsid w:val="00F90290"/>
    <w:rsid w:val="00F90F71"/>
    <w:rsid w:val="00F91323"/>
    <w:rsid w:val="00F91466"/>
    <w:rsid w:val="00F915F9"/>
    <w:rsid w:val="00F92F47"/>
    <w:rsid w:val="00F96273"/>
    <w:rsid w:val="00F97692"/>
    <w:rsid w:val="00F97A76"/>
    <w:rsid w:val="00F97AE8"/>
    <w:rsid w:val="00F97C0E"/>
    <w:rsid w:val="00F97CDE"/>
    <w:rsid w:val="00F97D07"/>
    <w:rsid w:val="00F97F82"/>
    <w:rsid w:val="00FA09A5"/>
    <w:rsid w:val="00FA0BA9"/>
    <w:rsid w:val="00FA1137"/>
    <w:rsid w:val="00FA176A"/>
    <w:rsid w:val="00FA187A"/>
    <w:rsid w:val="00FA2CE8"/>
    <w:rsid w:val="00FA2F4D"/>
    <w:rsid w:val="00FA32E1"/>
    <w:rsid w:val="00FA3D3F"/>
    <w:rsid w:val="00FA62CE"/>
    <w:rsid w:val="00FA671E"/>
    <w:rsid w:val="00FA6FA0"/>
    <w:rsid w:val="00FA7063"/>
    <w:rsid w:val="00FA7A69"/>
    <w:rsid w:val="00FA7B0D"/>
    <w:rsid w:val="00FB10E7"/>
    <w:rsid w:val="00FB1282"/>
    <w:rsid w:val="00FB1C97"/>
    <w:rsid w:val="00FB2936"/>
    <w:rsid w:val="00FB2E4F"/>
    <w:rsid w:val="00FB3764"/>
    <w:rsid w:val="00FB396D"/>
    <w:rsid w:val="00FB446C"/>
    <w:rsid w:val="00FB48DF"/>
    <w:rsid w:val="00FB4A37"/>
    <w:rsid w:val="00FB4DD2"/>
    <w:rsid w:val="00FB6FCF"/>
    <w:rsid w:val="00FB7D67"/>
    <w:rsid w:val="00FC0FC4"/>
    <w:rsid w:val="00FC1BDE"/>
    <w:rsid w:val="00FC27BB"/>
    <w:rsid w:val="00FC3351"/>
    <w:rsid w:val="00FC3D30"/>
    <w:rsid w:val="00FC4858"/>
    <w:rsid w:val="00FC5A60"/>
    <w:rsid w:val="00FC6EFC"/>
    <w:rsid w:val="00FC73DF"/>
    <w:rsid w:val="00FC7D50"/>
    <w:rsid w:val="00FD0190"/>
    <w:rsid w:val="00FD0BEA"/>
    <w:rsid w:val="00FD1149"/>
    <w:rsid w:val="00FD1170"/>
    <w:rsid w:val="00FD1171"/>
    <w:rsid w:val="00FD200E"/>
    <w:rsid w:val="00FD2979"/>
    <w:rsid w:val="00FD2A90"/>
    <w:rsid w:val="00FD2CD0"/>
    <w:rsid w:val="00FD32A4"/>
    <w:rsid w:val="00FD3E76"/>
    <w:rsid w:val="00FD4448"/>
    <w:rsid w:val="00FD5499"/>
    <w:rsid w:val="00FD5991"/>
    <w:rsid w:val="00FD5C57"/>
    <w:rsid w:val="00FD647F"/>
    <w:rsid w:val="00FD7057"/>
    <w:rsid w:val="00FD7237"/>
    <w:rsid w:val="00FD74E6"/>
    <w:rsid w:val="00FD76B7"/>
    <w:rsid w:val="00FD78E3"/>
    <w:rsid w:val="00FE17D0"/>
    <w:rsid w:val="00FE1B3D"/>
    <w:rsid w:val="00FE1BA7"/>
    <w:rsid w:val="00FE266F"/>
    <w:rsid w:val="00FE4454"/>
    <w:rsid w:val="00FE52B2"/>
    <w:rsid w:val="00FE533E"/>
    <w:rsid w:val="00FE607A"/>
    <w:rsid w:val="00FE622F"/>
    <w:rsid w:val="00FE6B42"/>
    <w:rsid w:val="00FF04A3"/>
    <w:rsid w:val="00FF112A"/>
    <w:rsid w:val="00FF1879"/>
    <w:rsid w:val="00FF2444"/>
    <w:rsid w:val="00FF2C4D"/>
    <w:rsid w:val="00FF481C"/>
    <w:rsid w:val="00FF4A7C"/>
    <w:rsid w:val="00FF5DB9"/>
    <w:rsid w:val="00FF616A"/>
    <w:rsid w:val="00FF7161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4F89A14"/>
  <w15:chartTrackingRefBased/>
  <w15:docId w15:val="{4B7972BF-7262-4502-8884-165BD562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5251"/>
    <w:pPr>
      <w:spacing w:before="120" w:after="120"/>
    </w:pPr>
    <w:rPr>
      <w:rFonts w:ascii="Times New Roman" w:hAnsi="Times New Roman"/>
      <w:sz w:val="22"/>
      <w:szCs w:val="22"/>
    </w:rPr>
  </w:style>
  <w:style w:type="paragraph" w:styleId="Heading1">
    <w:name w:val="heading 1"/>
    <w:next w:val="Normal"/>
    <w:link w:val="Heading1Char"/>
    <w:qFormat/>
    <w:rsid w:val="00FB6FCF"/>
    <w:pPr>
      <w:keepNext/>
      <w:keepLines/>
      <w:tabs>
        <w:tab w:val="left" w:pos="576"/>
      </w:tabs>
      <w:spacing w:before="240" w:after="120"/>
      <w:outlineLvl w:val="0"/>
    </w:pPr>
    <w:rPr>
      <w:rFonts w:ascii="Arial" w:eastAsia="Times New Roman" w:hAnsi="Arial"/>
      <w:b/>
      <w:bCs/>
      <w:caps/>
      <w:sz w:val="26"/>
      <w:szCs w:val="28"/>
    </w:rPr>
  </w:style>
  <w:style w:type="paragraph" w:styleId="Heading2">
    <w:name w:val="heading 2"/>
    <w:next w:val="Normal"/>
    <w:link w:val="Heading2Char"/>
    <w:unhideWhenUsed/>
    <w:qFormat/>
    <w:rsid w:val="00D97C64"/>
    <w:pPr>
      <w:keepNext/>
      <w:keepLines/>
      <w:spacing w:before="240" w:after="120"/>
      <w:outlineLvl w:val="1"/>
    </w:pPr>
    <w:rPr>
      <w:rFonts w:ascii="Arial" w:eastAsia="Times New Roman" w:hAnsi="Arial"/>
      <w:b/>
      <w:bC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473B"/>
    <w:pPr>
      <w:keepNext/>
      <w:keepLines/>
      <w:spacing w:before="200" w:after="0"/>
      <w:outlineLvl w:val="2"/>
    </w:pPr>
    <w:rPr>
      <w:rFonts w:ascii="Arial" w:eastAsia="Times New Roman" w:hAnsi="Arial"/>
      <w:b/>
      <w:bCs/>
      <w:i/>
      <w:sz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2964"/>
    <w:pPr>
      <w:spacing w:before="200" w:after="0"/>
      <w:outlineLvl w:val="3"/>
    </w:pPr>
    <w:rPr>
      <w:rFonts w:ascii="Arial" w:hAnsi="Arial"/>
      <w:b/>
      <w:i/>
      <w:sz w:val="20"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13CD"/>
    <w:pPr>
      <w:keepNext/>
      <w:keepLines/>
      <w:numPr>
        <w:ilvl w:val="4"/>
        <w:numId w:val="5"/>
      </w:numPr>
      <w:spacing w:before="200" w:after="0"/>
      <w:outlineLvl w:val="4"/>
    </w:pPr>
    <w:rPr>
      <w:rFonts w:ascii="Arial" w:eastAsia="Times New Roman" w:hAnsi="Arial"/>
      <w:b/>
      <w:i/>
      <w:sz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C2035"/>
    <w:pPr>
      <w:keepNext/>
      <w:keepLines/>
      <w:numPr>
        <w:ilvl w:val="5"/>
        <w:numId w:val="5"/>
      </w:numPr>
      <w:spacing w:before="200" w:after="0"/>
      <w:outlineLvl w:val="5"/>
    </w:pPr>
    <w:rPr>
      <w:rFonts w:ascii="Arial Bold" w:eastAsia="Times New Roman" w:hAnsi="Arial Bold"/>
      <w:b/>
      <w:iCs/>
      <w:caps/>
      <w:sz w:val="26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B13CD"/>
    <w:pPr>
      <w:keepNext/>
      <w:keepLines/>
      <w:numPr>
        <w:ilvl w:val="6"/>
        <w:numId w:val="5"/>
      </w:numPr>
      <w:spacing w:before="200" w:after="0"/>
      <w:outlineLvl w:val="6"/>
    </w:pPr>
    <w:rPr>
      <w:rFonts w:ascii="Arial" w:eastAsia="Times New Roman" w:hAnsi="Arial"/>
      <w:b/>
      <w:iCs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B13CD"/>
    <w:pPr>
      <w:keepNext/>
      <w:keepLines/>
      <w:numPr>
        <w:ilvl w:val="7"/>
        <w:numId w:val="5"/>
      </w:numPr>
      <w:spacing w:before="200" w:after="0"/>
      <w:outlineLvl w:val="7"/>
    </w:pPr>
    <w:rPr>
      <w:rFonts w:ascii="Arial" w:hAnsi="Arial"/>
      <w:b/>
      <w:i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B13CD"/>
    <w:pPr>
      <w:keepNext/>
      <w:keepLines/>
      <w:spacing w:before="200" w:after="0"/>
      <w:outlineLvl w:val="8"/>
    </w:pPr>
    <w:rPr>
      <w:rFonts w:ascii="Arial" w:eastAsia="Times New Roman" w:hAnsi="Arial"/>
      <w:b/>
      <w:i/>
      <w:i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67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567E"/>
  </w:style>
  <w:style w:type="paragraph" w:styleId="Footer">
    <w:name w:val="footer"/>
    <w:basedOn w:val="Normal"/>
    <w:link w:val="FooterChar"/>
    <w:uiPriority w:val="99"/>
    <w:unhideWhenUsed/>
    <w:rsid w:val="00C8567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567E"/>
  </w:style>
  <w:style w:type="character" w:customStyle="1" w:styleId="Heading1Char">
    <w:name w:val="Heading 1 Char"/>
    <w:link w:val="Heading1"/>
    <w:rsid w:val="00FB6FCF"/>
    <w:rPr>
      <w:rFonts w:ascii="Arial" w:eastAsia="Times New Roman" w:hAnsi="Arial"/>
      <w:b/>
      <w:bCs/>
      <w:caps/>
      <w:sz w:val="26"/>
      <w:szCs w:val="28"/>
    </w:rPr>
  </w:style>
  <w:style w:type="paragraph" w:styleId="TOCHeading">
    <w:name w:val="TOC Heading"/>
    <w:next w:val="Normal"/>
    <w:uiPriority w:val="39"/>
    <w:unhideWhenUsed/>
    <w:qFormat/>
    <w:rsid w:val="005A76EC"/>
    <w:pPr>
      <w:spacing w:before="480" w:line="276" w:lineRule="auto"/>
    </w:pPr>
    <w:rPr>
      <w:rFonts w:ascii="Arial" w:eastAsia="Times New Roman" w:hAnsi="Arial"/>
      <w:bCs/>
      <w:i/>
      <w:sz w:val="32"/>
      <w:szCs w:val="28"/>
      <w:lang w:eastAsia="ja-JP"/>
    </w:rPr>
  </w:style>
  <w:style w:type="paragraph" w:styleId="ListNumber">
    <w:name w:val="List Number"/>
    <w:basedOn w:val="Normal"/>
    <w:uiPriority w:val="99"/>
    <w:semiHidden/>
    <w:unhideWhenUsed/>
    <w:rsid w:val="002A1217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E58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20E58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D97C64"/>
    <w:rPr>
      <w:rFonts w:ascii="Arial" w:eastAsia="Times New Roman" w:hAnsi="Arial"/>
      <w:b/>
      <w:bCs/>
      <w:sz w:val="22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59777A"/>
    <w:pPr>
      <w:ind w:left="720"/>
      <w:contextualSpacing/>
    </w:pPr>
  </w:style>
  <w:style w:type="numbering" w:customStyle="1" w:styleId="Headings">
    <w:name w:val="Headings"/>
    <w:uiPriority w:val="99"/>
    <w:rsid w:val="005657E5"/>
    <w:pPr>
      <w:numPr>
        <w:numId w:val="2"/>
      </w:numPr>
    </w:pPr>
  </w:style>
  <w:style w:type="paragraph" w:styleId="BodyText">
    <w:name w:val="Body Text"/>
    <w:basedOn w:val="Normal"/>
    <w:link w:val="BodyTextChar"/>
    <w:uiPriority w:val="99"/>
    <w:qFormat/>
    <w:rsid w:val="005B1AB3"/>
    <w:rPr>
      <w:rFonts w:eastAsia="Times New Roman"/>
      <w:sz w:val="24"/>
      <w:szCs w:val="24"/>
      <w:lang w:val="x-none" w:eastAsia="x-none" w:bidi="en-US"/>
    </w:rPr>
  </w:style>
  <w:style w:type="character" w:customStyle="1" w:styleId="Heading3Char">
    <w:name w:val="Heading 3 Char"/>
    <w:link w:val="Heading3"/>
    <w:uiPriority w:val="9"/>
    <w:rsid w:val="0020473B"/>
    <w:rPr>
      <w:rFonts w:ascii="Arial" w:eastAsia="Times New Roman" w:hAnsi="Arial"/>
      <w:b/>
      <w:bCs/>
      <w:i/>
      <w:szCs w:val="22"/>
      <w:lang w:val="x-none" w:eastAsia="x-none"/>
    </w:rPr>
  </w:style>
  <w:style w:type="character" w:customStyle="1" w:styleId="Heading4Char">
    <w:name w:val="Heading 4 Char"/>
    <w:link w:val="Heading4"/>
    <w:uiPriority w:val="9"/>
    <w:rsid w:val="00272964"/>
    <w:rPr>
      <w:rFonts w:ascii="Arial" w:hAnsi="Arial"/>
      <w:b/>
      <w:i/>
      <w:szCs w:val="24"/>
      <w:lang w:val="x-none" w:eastAsia="x-none"/>
    </w:rPr>
  </w:style>
  <w:style w:type="character" w:customStyle="1" w:styleId="Heading5Char">
    <w:name w:val="Heading 5 Char"/>
    <w:link w:val="Heading5"/>
    <w:uiPriority w:val="9"/>
    <w:rsid w:val="003B13CD"/>
    <w:rPr>
      <w:rFonts w:ascii="Arial" w:eastAsia="Times New Roman" w:hAnsi="Arial"/>
      <w:b/>
      <w:i/>
      <w:szCs w:val="22"/>
      <w:lang w:val="x-none" w:eastAsia="x-none"/>
    </w:rPr>
  </w:style>
  <w:style w:type="character" w:customStyle="1" w:styleId="Heading6Char">
    <w:name w:val="Heading 6 Char"/>
    <w:link w:val="Heading6"/>
    <w:uiPriority w:val="9"/>
    <w:rsid w:val="009C2035"/>
    <w:rPr>
      <w:rFonts w:ascii="Arial Bold" w:eastAsia="Times New Roman" w:hAnsi="Arial Bold"/>
      <w:b/>
      <w:iCs/>
      <w:caps/>
      <w:sz w:val="26"/>
      <w:szCs w:val="22"/>
      <w:lang w:val="x-none" w:eastAsia="x-none"/>
    </w:rPr>
  </w:style>
  <w:style w:type="character" w:customStyle="1" w:styleId="Heading7Char">
    <w:name w:val="Heading 7 Char"/>
    <w:link w:val="Heading7"/>
    <w:uiPriority w:val="9"/>
    <w:rsid w:val="003B13CD"/>
    <w:rPr>
      <w:rFonts w:ascii="Arial" w:eastAsia="Times New Roman" w:hAnsi="Arial"/>
      <w:b/>
      <w:iCs/>
      <w:sz w:val="22"/>
      <w:szCs w:val="22"/>
      <w:lang w:val="x-none" w:eastAsia="x-none"/>
    </w:rPr>
  </w:style>
  <w:style w:type="character" w:customStyle="1" w:styleId="Heading8Char">
    <w:name w:val="Heading 8 Char"/>
    <w:link w:val="Heading8"/>
    <w:uiPriority w:val="9"/>
    <w:rsid w:val="003B13CD"/>
    <w:rPr>
      <w:rFonts w:ascii="Arial" w:hAnsi="Arial"/>
      <w:b/>
      <w:i/>
      <w:sz w:val="22"/>
      <w:szCs w:val="22"/>
      <w:lang w:val="x-none" w:eastAsia="x-none"/>
    </w:rPr>
  </w:style>
  <w:style w:type="character" w:customStyle="1" w:styleId="Heading9Char">
    <w:name w:val="Heading 9 Char"/>
    <w:link w:val="Heading9"/>
    <w:uiPriority w:val="9"/>
    <w:rsid w:val="003B13CD"/>
    <w:rPr>
      <w:rFonts w:ascii="Arial" w:eastAsia="Times New Roman" w:hAnsi="Arial"/>
      <w:b/>
      <w:i/>
      <w:iCs/>
      <w:lang w:val="x-none" w:eastAsia="x-none"/>
    </w:rPr>
  </w:style>
  <w:style w:type="character" w:customStyle="1" w:styleId="BodyTextChar">
    <w:name w:val="Body Text Char"/>
    <w:link w:val="BodyText"/>
    <w:uiPriority w:val="99"/>
    <w:rsid w:val="005B1AB3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63A23"/>
    <w:pPr>
      <w:tabs>
        <w:tab w:val="left" w:pos="440"/>
        <w:tab w:val="right" w:leader="dot" w:pos="9350"/>
      </w:tabs>
      <w:spacing w:before="0"/>
    </w:pPr>
    <w:rPr>
      <w:rFonts w:ascii="Arial Bold" w:hAnsi="Arial Bold"/>
      <w:b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A447C"/>
    <w:pPr>
      <w:tabs>
        <w:tab w:val="left" w:pos="880"/>
        <w:tab w:val="right" w:leader="dot" w:pos="9350"/>
      </w:tabs>
      <w:ind w:left="216"/>
    </w:pPr>
    <w:rPr>
      <w:rFonts w:ascii="Arial" w:hAnsi="Arial"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C6BE0"/>
    <w:pPr>
      <w:spacing w:after="100"/>
      <w:ind w:left="440"/>
    </w:pPr>
    <w:rPr>
      <w:rFonts w:ascii="Arial" w:hAnsi="Arial"/>
      <w:i/>
      <w:sz w:val="20"/>
    </w:rPr>
  </w:style>
  <w:style w:type="character" w:styleId="Hyperlink">
    <w:name w:val="Hyperlink"/>
    <w:uiPriority w:val="99"/>
    <w:unhideWhenUsed/>
    <w:rsid w:val="00702D3D"/>
    <w:rPr>
      <w:color w:val="0000FF"/>
      <w:u w:val="single"/>
    </w:rPr>
  </w:style>
  <w:style w:type="character" w:styleId="PageNumber">
    <w:name w:val="page number"/>
    <w:basedOn w:val="DefaultParagraphFont"/>
    <w:rsid w:val="00A013D7"/>
  </w:style>
  <w:style w:type="paragraph" w:styleId="TOC4">
    <w:name w:val="toc 4"/>
    <w:basedOn w:val="Normal"/>
    <w:next w:val="Normal"/>
    <w:autoRedefine/>
    <w:uiPriority w:val="39"/>
    <w:unhideWhenUsed/>
    <w:rsid w:val="00694507"/>
    <w:pPr>
      <w:spacing w:after="100"/>
      <w:ind w:left="660"/>
    </w:pPr>
    <w:rPr>
      <w:rFonts w:ascii="Arial" w:hAnsi="Arial"/>
      <w:i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7C6BE0"/>
    <w:pPr>
      <w:spacing w:after="100"/>
      <w:ind w:left="880"/>
    </w:pPr>
    <w:rPr>
      <w:rFonts w:ascii="Arial" w:hAnsi="Arial"/>
      <w:i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D63A23"/>
    <w:pPr>
      <w:spacing w:after="100"/>
      <w:ind w:left="1100"/>
    </w:pPr>
    <w:rPr>
      <w:rFonts w:ascii="Arial Bold" w:hAnsi="Arial Bold"/>
      <w:b/>
      <w:caps/>
    </w:rPr>
  </w:style>
  <w:style w:type="paragraph" w:styleId="TOC7">
    <w:name w:val="toc 7"/>
    <w:basedOn w:val="Normal"/>
    <w:next w:val="Normal"/>
    <w:autoRedefine/>
    <w:uiPriority w:val="39"/>
    <w:unhideWhenUsed/>
    <w:rsid w:val="007C6BE0"/>
    <w:pPr>
      <w:spacing w:after="100"/>
      <w:ind w:left="1320"/>
    </w:pPr>
    <w:rPr>
      <w:rFonts w:ascii="Arial" w:hAnsi="Arial"/>
    </w:rPr>
  </w:style>
  <w:style w:type="paragraph" w:styleId="TOC8">
    <w:name w:val="toc 8"/>
    <w:basedOn w:val="Normal"/>
    <w:next w:val="Normal"/>
    <w:autoRedefine/>
    <w:uiPriority w:val="39"/>
    <w:unhideWhenUsed/>
    <w:rsid w:val="007C6BE0"/>
    <w:pPr>
      <w:spacing w:after="100"/>
      <w:ind w:left="1540"/>
    </w:pPr>
    <w:rPr>
      <w:rFonts w:ascii="Arial" w:hAnsi="Arial"/>
      <w:i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694507"/>
    <w:pPr>
      <w:framePr w:wrap="notBeside" w:vAnchor="text" w:hAnchor="text" w:y="1"/>
      <w:spacing w:after="100"/>
      <w:ind w:left="1760"/>
    </w:pPr>
    <w:rPr>
      <w:rFonts w:ascii="Arial" w:hAnsi="Arial"/>
      <w:i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E4454"/>
    <w:rPr>
      <w:rFonts w:ascii="Calibri" w:hAnsi="Calibri"/>
      <w:i/>
      <w:iCs/>
      <w:color w:val="000000"/>
      <w:sz w:val="20"/>
      <w:szCs w:val="20"/>
      <w:lang w:val="x-none" w:eastAsia="x-none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C269A"/>
    <w:pPr>
      <w:spacing w:after="0"/>
    </w:pPr>
  </w:style>
  <w:style w:type="character" w:customStyle="1" w:styleId="QuoteChar">
    <w:name w:val="Quote Char"/>
    <w:link w:val="Quote"/>
    <w:uiPriority w:val="29"/>
    <w:rsid w:val="00FE4454"/>
    <w:rPr>
      <w:i/>
      <w:iCs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4829E0"/>
    <w:pPr>
      <w:contextualSpacing/>
      <w:jc w:val="center"/>
    </w:pPr>
    <w:rPr>
      <w:rFonts w:ascii="Arial" w:eastAsia="Times New Roman" w:hAnsi="Arial"/>
      <w:b/>
      <w:i/>
      <w:spacing w:val="5"/>
      <w:kern w:val="28"/>
      <w:sz w:val="28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4829E0"/>
    <w:rPr>
      <w:rFonts w:ascii="Arial" w:eastAsia="Times New Roman" w:hAnsi="Arial"/>
      <w:b/>
      <w:i/>
      <w:spacing w:val="5"/>
      <w:kern w:val="28"/>
      <w:sz w:val="28"/>
      <w:szCs w:val="52"/>
    </w:rPr>
  </w:style>
  <w:style w:type="paragraph" w:customStyle="1" w:styleId="TableCaption">
    <w:name w:val="Table Caption"/>
    <w:qFormat/>
    <w:rsid w:val="0012576F"/>
    <w:pPr>
      <w:tabs>
        <w:tab w:val="left" w:pos="2320"/>
        <w:tab w:val="right" w:leader="dot" w:pos="9350"/>
      </w:tabs>
      <w:spacing w:before="120" w:after="120"/>
      <w:jc w:val="center"/>
    </w:pPr>
    <w:rPr>
      <w:rFonts w:ascii="Arial Bold" w:eastAsia="Times New Roman" w:hAnsi="Arial Bold"/>
      <w:b/>
      <w:noProof/>
      <w:sz w:val="22"/>
      <w:szCs w:val="22"/>
    </w:rPr>
  </w:style>
  <w:style w:type="paragraph" w:styleId="TableofFigures">
    <w:name w:val="table of figures"/>
    <w:basedOn w:val="Normal"/>
    <w:next w:val="Normal"/>
    <w:uiPriority w:val="99"/>
    <w:unhideWhenUsed/>
    <w:rsid w:val="00D34206"/>
    <w:pPr>
      <w:spacing w:before="0"/>
    </w:pPr>
    <w:rPr>
      <w:rFonts w:ascii="Arial" w:hAnsi="Arial"/>
    </w:rPr>
  </w:style>
  <w:style w:type="paragraph" w:customStyle="1" w:styleId="FigureCaption">
    <w:name w:val="Figure Caption"/>
    <w:qFormat/>
    <w:rsid w:val="0012576F"/>
    <w:pPr>
      <w:spacing w:before="120" w:after="120"/>
      <w:jc w:val="center"/>
    </w:pPr>
    <w:rPr>
      <w:rFonts w:ascii="Arial" w:eastAsia="Times New Roman" w:hAnsi="Arial"/>
      <w:b/>
      <w:sz w:val="22"/>
      <w:szCs w:val="24"/>
      <w:lang w:bidi="en-US"/>
    </w:rPr>
  </w:style>
  <w:style w:type="paragraph" w:customStyle="1" w:styleId="TableText">
    <w:name w:val="Table Text"/>
    <w:basedOn w:val="Normal"/>
    <w:link w:val="TableTextChar"/>
    <w:qFormat/>
    <w:rsid w:val="00F018A4"/>
    <w:pPr>
      <w:spacing w:before="60" w:after="60"/>
    </w:pPr>
    <w:rPr>
      <w:sz w:val="20"/>
    </w:rPr>
  </w:style>
  <w:style w:type="paragraph" w:customStyle="1" w:styleId="ColumnHeading">
    <w:name w:val="Column Heading"/>
    <w:qFormat/>
    <w:rsid w:val="0030532D"/>
    <w:pPr>
      <w:jc w:val="center"/>
    </w:pPr>
    <w:rPr>
      <w:rFonts w:ascii="Arial" w:hAnsi="Arial"/>
      <w:b/>
      <w:sz w:val="22"/>
      <w:szCs w:val="22"/>
    </w:rPr>
  </w:style>
  <w:style w:type="paragraph" w:customStyle="1" w:styleId="ColumnSubheading">
    <w:name w:val="Column Subheading"/>
    <w:qFormat/>
    <w:rsid w:val="00D57DA1"/>
    <w:rPr>
      <w:rFonts w:ascii="Arial" w:hAnsi="Arial"/>
      <w:b/>
      <w:sz w:val="22"/>
      <w:szCs w:val="22"/>
    </w:rPr>
  </w:style>
  <w:style w:type="paragraph" w:styleId="Caption">
    <w:name w:val="caption"/>
    <w:basedOn w:val="Normal"/>
    <w:next w:val="Normal"/>
    <w:link w:val="CaptionChar"/>
    <w:unhideWhenUsed/>
    <w:qFormat/>
    <w:rsid w:val="002A30CE"/>
    <w:pPr>
      <w:jc w:val="center"/>
    </w:pPr>
    <w:rPr>
      <w:b/>
      <w:bCs/>
      <w:szCs w:val="20"/>
    </w:rPr>
  </w:style>
  <w:style w:type="paragraph" w:customStyle="1" w:styleId="p">
    <w:name w:val="p"/>
    <w:basedOn w:val="Normal"/>
    <w:link w:val="pChar"/>
    <w:autoRedefine/>
    <w:rsid w:val="00B11F4A"/>
    <w:pPr>
      <w:numPr>
        <w:numId w:val="3"/>
      </w:numPr>
      <w:spacing w:before="0" w:after="0"/>
    </w:pPr>
    <w:rPr>
      <w:rFonts w:eastAsia="Times New Roman"/>
      <w:sz w:val="24"/>
      <w:szCs w:val="24"/>
      <w:lang w:val="x-none" w:eastAsia="x-none"/>
    </w:rPr>
  </w:style>
  <w:style w:type="character" w:customStyle="1" w:styleId="pChar">
    <w:name w:val="p Char"/>
    <w:link w:val="p"/>
    <w:rsid w:val="00B11F4A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B11F4A"/>
    <w:rPr>
      <w:rFonts w:ascii="Times New Roman" w:eastAsia="Times New Roman" w:hAnsi="Times New Roman"/>
      <w:color w:val="000000"/>
      <w:sz w:val="24"/>
    </w:rPr>
  </w:style>
  <w:style w:type="paragraph" w:customStyle="1" w:styleId="TableHeading2">
    <w:name w:val="Table Heading 2"/>
    <w:basedOn w:val="Normal"/>
    <w:rsid w:val="00327D22"/>
    <w:pPr>
      <w:widowControl w:val="0"/>
      <w:jc w:val="center"/>
    </w:pPr>
    <w:rPr>
      <w:rFonts w:ascii="Arial" w:eastAsia="Times New Roman" w:hAnsi="Arial"/>
      <w:b/>
      <w:snapToGrid w:val="0"/>
      <w:sz w:val="20"/>
      <w:szCs w:val="20"/>
    </w:rPr>
  </w:style>
  <w:style w:type="paragraph" w:customStyle="1" w:styleId="AcronymGT">
    <w:name w:val="Acronym_GT"/>
    <w:rsid w:val="00327D22"/>
    <w:pPr>
      <w:spacing w:before="60" w:after="60"/>
    </w:pPr>
    <w:rPr>
      <w:rFonts w:ascii="Times New Roman" w:eastAsia="Times New Roman" w:hAnsi="Times New Roman"/>
      <w:b/>
      <w:sz w:val="24"/>
    </w:rPr>
  </w:style>
  <w:style w:type="paragraph" w:customStyle="1" w:styleId="AcronymTitleGT">
    <w:name w:val="AcronymTitle_GT"/>
    <w:next w:val="Normal"/>
    <w:rsid w:val="00327D22"/>
    <w:rPr>
      <w:rFonts w:ascii="Times New Roman" w:eastAsia="Times New Roman" w:hAnsi="Times New Roman"/>
      <w:color w:val="000000"/>
      <w:sz w:val="24"/>
    </w:rPr>
  </w:style>
  <w:style w:type="paragraph" w:styleId="NormalWeb">
    <w:name w:val="Normal (Web)"/>
    <w:basedOn w:val="Normal"/>
    <w:uiPriority w:val="99"/>
    <w:semiHidden/>
    <w:unhideWhenUsed/>
    <w:rsid w:val="005879B8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BulletedListBRDreqs">
    <w:name w:val="Bulleted List BRD reqs"/>
    <w:basedOn w:val="Normal"/>
    <w:uiPriority w:val="99"/>
    <w:qFormat/>
    <w:rsid w:val="00155251"/>
    <w:pPr>
      <w:numPr>
        <w:numId w:val="4"/>
      </w:numPr>
      <w:spacing w:before="60" w:after="60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A2B13"/>
    <w:pPr>
      <w:spacing w:before="0" w:after="0"/>
    </w:pPr>
    <w:rPr>
      <w:rFonts w:ascii="Calibri" w:hAnsi="Calibri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CA2B13"/>
    <w:rPr>
      <w:sz w:val="22"/>
      <w:szCs w:val="21"/>
    </w:rPr>
  </w:style>
  <w:style w:type="table" w:styleId="TableGrid">
    <w:name w:val="Table Grid"/>
    <w:basedOn w:val="TableNormal"/>
    <w:uiPriority w:val="59"/>
    <w:rsid w:val="000E32F8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unhideWhenUsed/>
    <w:rsid w:val="000E32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E32F8"/>
    <w:pPr>
      <w:spacing w:before="0" w:after="200"/>
    </w:pPr>
    <w:rPr>
      <w:rFonts w:ascii="Calibri" w:eastAsia="SimSun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0E32F8"/>
    <w:rPr>
      <w:rFonts w:eastAsia="SimSu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2F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E32F8"/>
    <w:rPr>
      <w:rFonts w:eastAsia="SimSun"/>
      <w:b/>
      <w:bCs/>
    </w:rPr>
  </w:style>
  <w:style w:type="character" w:styleId="Strong">
    <w:name w:val="Strong"/>
    <w:uiPriority w:val="22"/>
    <w:qFormat/>
    <w:rsid w:val="000E32F8"/>
    <w:rPr>
      <w:b/>
      <w:bCs/>
    </w:rPr>
  </w:style>
  <w:style w:type="paragraph" w:customStyle="1" w:styleId="ListBullet1GT">
    <w:name w:val="ListBullet1_GT"/>
    <w:autoRedefine/>
    <w:rsid w:val="00146B72"/>
    <w:pPr>
      <w:spacing w:after="60"/>
      <w:ind w:left="270"/>
    </w:pPr>
    <w:rPr>
      <w:rFonts w:ascii="Times New Roman" w:eastAsia="Times New Roman" w:hAnsi="Times New Roman"/>
      <w:b/>
      <w:color w:val="000000"/>
      <w:sz w:val="24"/>
      <w:szCs w:val="24"/>
    </w:rPr>
  </w:style>
  <w:style w:type="numbering" w:customStyle="1" w:styleId="Style1">
    <w:name w:val="Style1"/>
    <w:uiPriority w:val="99"/>
    <w:rsid w:val="0020473B"/>
    <w:pPr>
      <w:numPr>
        <w:numId w:val="6"/>
      </w:numPr>
    </w:pPr>
  </w:style>
  <w:style w:type="paragraph" w:styleId="Revision">
    <w:name w:val="Revision"/>
    <w:hidden/>
    <w:uiPriority w:val="99"/>
    <w:semiHidden/>
    <w:rsid w:val="002A30CE"/>
    <w:rPr>
      <w:rFonts w:ascii="Times New Roman" w:hAnsi="Times New Roman"/>
      <w:sz w:val="22"/>
      <w:szCs w:val="22"/>
    </w:rPr>
  </w:style>
  <w:style w:type="paragraph" w:customStyle="1" w:styleId="FigureTitle">
    <w:name w:val="Figure Title"/>
    <w:basedOn w:val="Caption"/>
    <w:link w:val="FigureTitleChar"/>
    <w:qFormat/>
    <w:rsid w:val="00097BBA"/>
  </w:style>
  <w:style w:type="paragraph" w:customStyle="1" w:styleId="TableHeadings">
    <w:name w:val="Table Headings"/>
    <w:basedOn w:val="Normal"/>
    <w:link w:val="TableHeadingsChar"/>
    <w:qFormat/>
    <w:rsid w:val="00B56F75"/>
    <w:pPr>
      <w:spacing w:before="60" w:after="60"/>
      <w:jc w:val="center"/>
    </w:pPr>
    <w:rPr>
      <w:rFonts w:eastAsia="Times New Roman" w:cs="Calibri"/>
      <w:b/>
      <w:color w:val="000000"/>
    </w:rPr>
  </w:style>
  <w:style w:type="character" w:customStyle="1" w:styleId="CaptionChar">
    <w:name w:val="Caption Char"/>
    <w:link w:val="Caption"/>
    <w:rsid w:val="00097BBA"/>
    <w:rPr>
      <w:rFonts w:ascii="Times New Roman" w:hAnsi="Times New Roman"/>
      <w:b/>
      <w:bCs/>
      <w:sz w:val="22"/>
    </w:rPr>
  </w:style>
  <w:style w:type="character" w:customStyle="1" w:styleId="FigureTitleChar">
    <w:name w:val="Figure Title Char"/>
    <w:basedOn w:val="CaptionChar"/>
    <w:link w:val="FigureTitle"/>
    <w:rsid w:val="00097BBA"/>
    <w:rPr>
      <w:rFonts w:ascii="Times New Roman" w:hAnsi="Times New Roman"/>
      <w:b/>
      <w:bCs/>
      <w:sz w:val="22"/>
    </w:rPr>
  </w:style>
  <w:style w:type="character" w:styleId="Emphasis">
    <w:name w:val="Emphasis"/>
    <w:uiPriority w:val="20"/>
    <w:qFormat/>
    <w:rsid w:val="00E46F07"/>
    <w:rPr>
      <w:b/>
      <w:bCs/>
      <w:i w:val="0"/>
      <w:iCs w:val="0"/>
    </w:rPr>
  </w:style>
  <w:style w:type="character" w:customStyle="1" w:styleId="TableHeadingsChar">
    <w:name w:val="Table Headings Char"/>
    <w:link w:val="TableHeadings"/>
    <w:rsid w:val="00B56F75"/>
    <w:rPr>
      <w:rFonts w:ascii="Times New Roman" w:eastAsia="Times New Roman" w:hAnsi="Times New Roman" w:cs="Calibri"/>
      <w:b/>
      <w:color w:val="000000"/>
      <w:sz w:val="22"/>
      <w:szCs w:val="22"/>
    </w:rPr>
  </w:style>
  <w:style w:type="paragraph" w:customStyle="1" w:styleId="Default">
    <w:name w:val="Default"/>
    <w:rsid w:val="003941E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OrderedList">
    <w:name w:val="Ordered List"/>
    <w:link w:val="OrderedListChar"/>
    <w:qFormat/>
    <w:rsid w:val="003941EF"/>
    <w:pPr>
      <w:spacing w:before="120"/>
    </w:pPr>
    <w:rPr>
      <w:rFonts w:ascii="Cambria" w:hAnsi="Cambria"/>
      <w:sz w:val="22"/>
      <w:szCs w:val="22"/>
      <w:lang w:bidi="en-US"/>
    </w:rPr>
  </w:style>
  <w:style w:type="character" w:customStyle="1" w:styleId="OrderedListChar">
    <w:name w:val="Ordered List Char"/>
    <w:link w:val="OrderedList"/>
    <w:rsid w:val="003941EF"/>
    <w:rPr>
      <w:rFonts w:ascii="Cambria" w:hAnsi="Cambria"/>
      <w:sz w:val="22"/>
      <w:szCs w:val="22"/>
      <w:lang w:bidi="en-US"/>
    </w:rPr>
  </w:style>
  <w:style w:type="paragraph" w:customStyle="1" w:styleId="TableColumnSubheading">
    <w:name w:val="Table Column Subheading"/>
    <w:qFormat/>
    <w:rsid w:val="00B3692E"/>
    <w:rPr>
      <w:rFonts w:ascii="Cambria" w:hAnsi="Cambria"/>
      <w:b/>
      <w:lang w:bidi="en-US"/>
    </w:rPr>
  </w:style>
  <w:style w:type="character" w:customStyle="1" w:styleId="TableTextChar">
    <w:name w:val="Table Text Char"/>
    <w:link w:val="TableText"/>
    <w:rsid w:val="00B3692E"/>
    <w:rPr>
      <w:rFonts w:ascii="Times New Roman" w:hAnsi="Times New Roman"/>
      <w:szCs w:val="22"/>
    </w:rPr>
  </w:style>
  <w:style w:type="paragraph" w:customStyle="1" w:styleId="HeaderOdd">
    <w:name w:val="Header Odd"/>
    <w:basedOn w:val="NoSpacing"/>
    <w:qFormat/>
    <w:rsid w:val="00BE550E"/>
    <w:pPr>
      <w:pBdr>
        <w:bottom w:val="single" w:sz="4" w:space="1" w:color="4F81BD"/>
      </w:pBdr>
      <w:jc w:val="right"/>
    </w:pPr>
    <w:rPr>
      <w:rFonts w:ascii="Calibri" w:eastAsia="Calibri" w:hAnsi="Calibri"/>
      <w:b/>
      <w:color w:val="1F497D"/>
      <w:sz w:val="20"/>
      <w:lang w:eastAsia="ja-JP"/>
    </w:rPr>
  </w:style>
  <w:style w:type="character" w:styleId="FollowedHyperlink">
    <w:name w:val="FollowedHyperlink"/>
    <w:uiPriority w:val="99"/>
    <w:semiHidden/>
    <w:unhideWhenUsed/>
    <w:rsid w:val="00454FE5"/>
    <w:rPr>
      <w:color w:val="800080"/>
      <w:u w:val="single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8F3B1E"/>
    <w:pPr>
      <w:spacing w:before="0" w:after="0"/>
      <w:ind w:left="1980" w:hanging="2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A125E"/>
    <w:rPr>
      <w:rFonts w:ascii="Times New Roman" w:hAnsi="Times New Roman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322AA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99819">
          <w:marLeft w:val="14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8240">
          <w:marLeft w:val="14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1021">
          <w:marLeft w:val="14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72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9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7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answers@hud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upport@hecmsp.com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AA655F731354B98A9D70BEF0CAE18" ma:contentTypeVersion="1" ma:contentTypeDescription="Create a new document." ma:contentTypeScope="" ma:versionID="e9955b481bb2067dbd666d3095de7c27">
  <xsd:schema xmlns:xsd="http://www.w3.org/2001/XMLSchema" xmlns:p="http://schemas.microsoft.com/office/2006/metadata/properties" targetNamespace="http://schemas.microsoft.com/office/2006/metadata/properties" ma:root="true" ma:fieldsID="f472000d906db108b6edde82a61aea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02193CC-D59D-42F2-A1B2-CE0A7388A15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4DFD1BF-EE5F-4A53-951A-FF3069B87F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E54F1D-0402-4F6B-9F49-0A42C19F2B77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3793B174-87D1-4A3E-AE7B-E95125836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F949A90F-2F92-4506-A874-D4DFE935AD9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B27E9AA3-9471-46CC-BBD2-78408063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2558</Words>
  <Characters>14582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HERMIT SYSTEM CHANGES – RELEASE 3.8</vt:lpstr>
    </vt:vector>
  </TitlesOfParts>
  <Company>QSSI</Company>
  <LinksUpToDate>false</LinksUpToDate>
  <CharactersWithSpaces>17106</CharactersWithSpaces>
  <SharedDoc>false</SharedDoc>
  <HLinks>
    <vt:vector size="12" baseType="variant">
      <vt:variant>
        <vt:i4>8061013</vt:i4>
      </vt:variant>
      <vt:variant>
        <vt:i4>3</vt:i4>
      </vt:variant>
      <vt:variant>
        <vt:i4>0</vt:i4>
      </vt:variant>
      <vt:variant>
        <vt:i4>5</vt:i4>
      </vt:variant>
      <vt:variant>
        <vt:lpwstr>mailto:answers@hud.gov</vt:lpwstr>
      </vt:variant>
      <vt:variant>
        <vt:lpwstr/>
      </vt:variant>
      <vt:variant>
        <vt:i4>4391014</vt:i4>
      </vt:variant>
      <vt:variant>
        <vt:i4>0</vt:i4>
      </vt:variant>
      <vt:variant>
        <vt:i4>0</vt:i4>
      </vt:variant>
      <vt:variant>
        <vt:i4>5</vt:i4>
      </vt:variant>
      <vt:variant>
        <vt:lpwstr>mailto:support@hecmsp.com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HERMIT SYSTEM CHANGES – RELEASE 3.8</dc:title>
  <dc:subject/>
  <dc:creator>Karen Jellum</dc:creator>
  <cp:keywords/>
  <cp:lastModifiedBy>Karen Jellum</cp:lastModifiedBy>
  <cp:revision>5</cp:revision>
  <cp:lastPrinted>2017-03-02T19:37:00Z</cp:lastPrinted>
  <dcterms:created xsi:type="dcterms:W3CDTF">2018-12-14T15:14:00Z</dcterms:created>
  <dcterms:modified xsi:type="dcterms:W3CDTF">2018-12-14T16:23:00Z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NewReviewCycle">
    <vt:lpwstr/>
  </property>
</Properties>
</file>